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14.1997.55 vom 11. Juni 1997</w:t>
      </w:r>
    </w:p>
    <w:p>
      <w:r>
        <w:t>TI Tribunale d'appello, 1997-06-11, IT</w:t>
      </w:r>
    </w:p>
    <w:p>
      <w:r>
        <w:rPr>
          <w:b/>
        </w:rPr>
        <w:t xml:space="preserve">Quelle: </w:t>
      </w:r>
      <w:r>
        <w:t>https://mcp.opencaselaw.ch/entscheid/ti_gerichte_14.1997.55</w:t>
      </w:r>
    </w:p>
    <w:p>
      <w:r>
        <w:t>FR: TI_GERICHTE 14.1997.55 du 11 juin 1997</w:t>
      </w:r>
    </w:p>
    <w:p>
      <w:r>
        <w:t>IT: TI_GERICHTE 14.1997.55 del 11 giugno 1997</w:t>
      </w:r>
    </w:p>
    <w:p>
      <w:pPr>
        <w:pStyle w:val="Heading2"/>
      </w:pPr>
      <w:r>
        <w:t>Regeste</w:t>
      </w:r>
    </w:p>
    <w:p>
      <w:r>
        <w:t>Sentenza o decisione senza scheda</w:t>
      </w:r>
    </w:p>
    <w:p>
      <w:pPr>
        <w:pStyle w:val="Heading2"/>
      </w:pPr>
      <w:r>
        <w:t>Erwägungen</w:t>
      </w:r>
    </w:p>
    <w:p>
      <w:r>
        <w:rPr>
          <w:b/>
        </w:rPr>
        <w:t>E. 29</w:t>
      </w:r>
    </w:p>
    <w:p>
      <w:r>
        <w:t>cpv. 2 CPC una volta preso atto dell'istanza di rigetto definitivo dell'opposizione presentato dalla creditrice e della relativa citazione all'udienza del 13 gennaio 1994; -   che pertanto la pretesa ricusazione del Pretore sulla base di riferimento estraneo alla presente procedura non giova al buon esito del ricorso; -   che, d'altro canto, va comunque rilevato che le allegazioni dell'appellante si riferiscono ad una ricusa generale, non prevista dal Codice di procedura civile, mentre nessun motivo di ricusa viene fatto valere in merito al caso di specie; -   che la sentenza pretorile va quindi confermata, la decisione 14 aprile 1992 __________ (doc. B) costituendo valido titolo di rigetto definitivo dell’opposizione ex art. 80 LEF; -   che ex art. 313 bis CPC può essere deciso con breve motivazione senza notifica alla controparte per le osservazioni qualora l’appello si rilevi inammissibile o manifestamente infondato; pronuncia 1. L’appello 23 gennaio 1994 __________è respinto. 2. La tassa di giustizia di Fr. 225.-- è a carico di __________ 3. Intimazione:    -    __________ Comunicazione alla Pretura di Locarno- Campagna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