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14.1997.124 vom 7. November 1997</w:t>
      </w:r>
    </w:p>
    <w:p>
      <w:r>
        <w:t>TI Tribunale d'appello, 1997-11-07, IT</w:t>
      </w:r>
    </w:p>
    <w:p>
      <w:r>
        <w:rPr>
          <w:b/>
        </w:rPr>
        <w:t xml:space="preserve">Quelle: </w:t>
      </w:r>
      <w:r>
        <w:t>https://mcp.opencaselaw.ch/entscheid/ti_gerichte_14.1997.124</w:t>
      </w:r>
    </w:p>
    <w:p>
      <w:r>
        <w:t>FR: TI_GERICHTE 14.1997.124 du 7 novembre 1997</w:t>
      </w:r>
    </w:p>
    <w:p>
      <w:r>
        <w:t>IT: TI_GERICHTE 14.1997.124 del 7 novembre 1997</w:t>
      </w:r>
    </w:p>
    <w:p>
      <w:pPr>
        <w:pStyle w:val="Heading2"/>
      </w:pPr>
      <w:r>
        <w:t>Volltext</w:t>
      </w:r>
    </w:p>
    <w:p>
      <w:r>
        <w:t>Incarto n.14.97.00124</w:t>
      </w:r>
    </w:p>
    <w:p>
      <w:r>
        <w:t>Lugano</w:t>
      </w:r>
    </w:p>
    <w:p>
      <w:r>
        <w:t>7 novembre 1997/fb</w:t>
      </w:r>
    </w:p>
    <w:p>
      <w:r>
        <w:t>Repubblica e Cantonedel TicinoCamera di esecuzione e fallimentiTribunale d'appello</w:t>
      </w:r>
    </w:p>
    <w:p>
      <w:r>
        <w:t>Il presidente della Camera di esecuzione e fallimentidel Tribunale d'appello</w:t>
      </w:r>
    </w:p>
    <w:p>
      <w:r>
        <w:t>vista l'istanza 31 ottobre 1997 di restituzione del termine ex art. 33 cpv. 4 LEF per formulare opposizione al precetto esecutivo presentata da</w:t>
      </w:r>
    </w:p>
    <w:p>
      <w:r>
        <w:t>__________</w:t>
      </w:r>
    </w:p>
    <w:p>
      <w:r>
        <w:t>(nella procedura esecuzione no. __________ promossa da</w:t>
      </w:r>
    </w:p>
    <w:p>
      <w:r>
        <w:t>__________</w:t>
      </w:r>
    </w:p>
    <w:p>
      <w:r>
        <w:t>richiamato l'art. 33 cpv. 3 LEF che consente alla parte precettante di rinunciare ad avvalersi dell'inosservanza di un termine, se questo è stato istituito nel suo esclusivo interesse;</w:t>
      </w:r>
    </w:p>
    <w:p>
      <w:r>
        <w:t>visti gli art. 20a cpv. 2 n. 2 secondo periodo LEF e, per analogia, gli art. 7, 9 cpv. 3 e 9 cpv. 4 LPR;</w:t>
      </w:r>
    </w:p>
    <w:p>
      <w:r>
        <w:t>ordina:</w:t>
      </w:r>
    </w:p>
    <w:p>
      <w:r>
        <w:t>1.Alla parte precettante __________, è fissato un termine di 10 (dieci) giorni per dichiarare a questa Camera se ammette l'opposizione di __________ al PE n. __________ del 22/24 settembre 1997 dell'UE di Lugano.</w:t>
      </w:r>
    </w:p>
    <w:p>
      <w:r>
        <w:t>2.La parte precettante è resa attenta che il suo silenzio varrà quale tacita ammissione dell'opposizione.</w:t>
      </w:r>
    </w:p>
    <w:p>
      <w:r>
        <w:t>3.È in facoltà della parte precettante formulare osservazioni nel termine di10 (dieci) giorni.</w:t>
      </w:r>
    </w:p>
    <w:p>
      <w:r>
        <w:t>4.Fino alla decisione in merito all'istanza non può essere presa alcuna misura d'esecuzione.</w:t>
      </w:r>
    </w:p>
    <w:p>
      <w:r>
        <w:t>5.Intimazione:   -    __________</w:t>
      </w:r>
    </w:p>
    <w:p>
      <w:r>
        <w:t>Il presidente</w:t>
      </w:r>
    </w:p>
    <w:p>
      <w:r>
        <w:t>giudice Flavio Cometta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