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14.1997.118 vom 21. August 1998</w:t>
      </w:r>
    </w:p>
    <w:p>
      <w:r>
        <w:t>TI Tribunale d'appello, 1998-08-21, IT</w:t>
      </w:r>
    </w:p>
    <w:p>
      <w:r>
        <w:rPr>
          <w:b/>
        </w:rPr>
        <w:t xml:space="preserve">Quelle: </w:t>
      </w:r>
      <w:r>
        <w:t>https://mcp.opencaselaw.ch/entscheid/ti_gerichte_14.1997.118</w:t>
      </w:r>
    </w:p>
    <w:p>
      <w:r>
        <w:t>FR: TI_GERICHTE 14.1997.118 du 21 août 1998</w:t>
      </w:r>
    </w:p>
    <w:p>
      <w:r>
        <w:t>IT: TI_GERICHTE 14.1997.118 del 21 agosto 1998</w:t>
      </w:r>
    </w:p>
    <w:p>
      <w:pPr>
        <w:pStyle w:val="Heading2"/>
      </w:pPr>
      <w:r>
        <w:t>Regeste</w:t>
      </w:r>
    </w:p>
    <w:p>
      <w:r>
        <w:t>Sentenza o decisione senza scheda</w:t>
      </w:r>
    </w:p>
    <w:p>
      <w:pPr>
        <w:pStyle w:val="Heading2"/>
      </w:pPr>
      <w:r>
        <w:t>Erwägungen</w:t>
      </w:r>
    </w:p>
    <w:p>
      <w:r>
        <w:rPr>
          <w:b/>
        </w:rPr>
        <w:t>E. 1</w:t>
      </w:r>
    </w:p>
    <w:p>
      <w:r>
        <w:t>a) Secondo l’art. 80 cpv. 1 LEF se il credito é fondato su una sentenza esecutiva, il creditore può chiedere in giudizio il rigetto definitivo dell’opposizione. Sono parificate alle sentenze esecutive le transazioni e i riconoscimenti giudiziali. Ex art. 81 cpv. 1 e 2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 Se la sentenza esecutiva è stata pronunciata in un altro cantone, l’escusso può inoltre eccepire di non essere stato regolarmente citato o legalmente rappresentato. b) Secondo l’art. 81 cpv. 1 LEF l’eccezione compensatoria può venire accolta solo se provata con documenti. Nel caso in cui l’estinzione del debito viene fondata sulla compensazione, per giurisprudenza e dottrina costanti la contropretesa del debitore deve essere provata con una sentenza ai sensi dell’art. 81 cpv. 1 LEF o deve essere riconosciuta senza riserva alcuna (DTF 115 III 97 cons. 4 e rif. ivi). Un credito fondato su una sentenza non può venire compensato con contropretese contestate, ritenuto che il titolo di rigetto definitivo può venire inficiato solo con una contropretesa chiara, ossia con documenti assolutamente univoci (DTF 115 III 100). c) La transazione giudiziale doc. A costituisce valido titolo di rigetto definitivo dell’opposizione. L’escussa ha sollevato l’eccezione di compensazione con un suo credito nei confronti della procedente. Come correttamente rilevato in prima sede la __________ non ha tuttavia prodotto alcun documento atto a comprovare ex art. 81 cpv. 1 LEF una sua contropretesa. Infatti agli atti non risulta né una sentenza di condanna della procedente al pagamento di una somma all’escussa, né vi un riconoscimento senza riserva di una pretesa. La sentenza pretorile va quindi confermata.</w:t>
      </w:r>
    </w:p>
    <w:p>
      <w:r>
        <w:rPr>
          <w:b/>
        </w:rPr>
        <w:t>E. 2</w:t>
      </w:r>
    </w:p>
    <w:p>
      <w:r>
        <w:t>L’appello 27 ottobre 1997 della __________ va quindi respinto. La tassa di giustizia segue la soccombenza, mentre non si assegnano indennità in mancanza di un petitum in tal senso (art  48, 49, 61 cpv. 1 e 62 cpv. 1 OTLEF). Per i quali motivi, richiamati gli art. 80 e 81 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