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13.2022.34 vom 19. Dezember 2022</w:t>
      </w:r>
    </w:p>
    <w:p>
      <w:r>
        <w:t>TI Tribunale d'appello, 2022-12-19, IT</w:t>
      </w:r>
    </w:p>
    <w:p>
      <w:r>
        <w:rPr>
          <w:b/>
        </w:rPr>
        <w:t xml:space="preserve">Quelle: </w:t>
      </w:r>
      <w:r>
        <w:t>https://mcp.opencaselaw.ch/entscheid/ti_gerichte_13.2022.34</w:t>
      </w:r>
    </w:p>
    <w:p>
      <w:r>
        <w:t>FR: TI_GERICHTE 13.2022.34 du 19 décembre 2022</w:t>
      </w:r>
    </w:p>
    <w:p>
      <w:r>
        <w:t>IT: TI_GERICHTE 13.2022.34 del 19 dicembre 2022</w:t>
      </w:r>
    </w:p>
    <w:p>
      <w:pPr>
        <w:pStyle w:val="Heading2"/>
      </w:pPr>
      <w:r>
        <w:t>Regeste</w:t>
      </w:r>
    </w:p>
    <w:p>
      <w:r>
        <w:t>Revisione. Spese processuali: gratuità della procedura decisionale. Controversie per violenze, minacce o insidie secondo l'articolo 28b CC. Gratuito patrocinio</w:t>
      </w:r>
    </w:p>
    <w:p>
      <w:pPr>
        <w:pStyle w:val="Heading2"/>
      </w:pPr>
      <w:r>
        <w:t>Erwägungen</w:t>
      </w:r>
    </w:p>
    <w:p>
      <w:r>
        <w:rPr>
          <w:b/>
        </w:rPr>
        <w:t>E. 9</w:t>
      </w:r>
    </w:p>
    <w:p>
      <w:r>
        <w:t>Le procedure decisionali nelle controversie a protezione della personalità in caso di violenze, minacce o insidie (art. 28 b CC) sono - come visto - gratuite in punto alle spese processuali, principio valido anche per i rimedi di diritto in sede cantonale (sopra, consid. 6.6 e 7.1). Sicché pure nella presente procedura di reclamo non si dà luogo a prelievi in tal senso. Non si pone il problema delle ripetibili il reclamo non essendo stato notificato alla controparte.</w:t>
      </w:r>
    </w:p>
    <w:p>
      <w:r>
        <w:rPr>
          <w:b/>
        </w:rPr>
        <w:t>E. 10</w:t>
      </w:r>
    </w:p>
    <w:p>
      <w:r>
        <w:t>Sulla contestuale domanda di gratuito patrocinio in questa sede di giudizio giova qui anzitutto richiamare le condizioni a sostegno di un siffatto beneficio (sopra, consid. 8.1 e 8.2). Ora, l’esistenza di uno stato d’indigenza concreto ed effettivo è confortato dalla decisione 24 febbraio 2022 con cui l’Ufficio del sostegno sociale e dell’inserimento ha di nuovo riconosciuto alla reclamante una prestazione assistenziale ordinaria mensile secondo i principi della Las, stabilita per i mesi di marzo e aprile 2022 in fr. 2'759.– (doc. D al reclamo). Il reclamo d’altra parte, seppur infondato sul mancato riconoscimento del gratuito patrocinio nella procedura originaria, ottiene causa vinta in quanto riferito alla gratuità della procedura per effetto di cui la reclamante viene liberata dagli oneri a titolo di spese processuali in ogni grado di giudizio, e in quanto formulato contro il diniego del gratuito patrocinio per la procedura di revisione. La concessione del gratuito patrocinio per la procedura di reclamo è quindi fondata e va riconosciuta. 10.1   Alla luce di quanto già riconosciuto a titolo di onorario per il mandato di gratuito patrocinio nella procedura di revisione (sopra, consid. 8.4.2), per il reclamo pare ragionevole allinearsi per analogia al relativo conteggio di cui alla nota d’onorario prodotta in quella sede e ammettere qui un dispendio di tempo di 3 ore di lavoro, ampiamente sufficienti per sollevare il solo argomento utile e pertinente ai fini del presente giudizio (il principio della gratuità della procedura decisionale nelle controversie giusta l’art. 28 b CC) e per difendere il preteso diritto al gratuito patrocinio nella procedura di revisione e, ancora, davanti a questa Camera. La remunerazione dovuta a questo titolo può così essere quantificata in fr. 639.70, di cui fr. 540.– a titolo di onorario (3 ore alla tariffa oraria di fr. 180.–), oltre fr. 54.– di spese (10%: art. 6 Rtar) e fr. 45.70 di IVA al 7.7%.</w:t>
      </w:r>
    </w:p>
    <w:p>
      <w:r>
        <w:rPr>
          <w:b/>
        </w:rPr>
        <w:t>E. 11</w:t>
      </w:r>
    </w:p>
    <w:p>
      <w:r>
        <w:t>L’emanazione del presente giudizio rende priva d’oggetto la domanda di effetto sospensivo al reclamo. Per i quali motivi, pronuncia:               I. Il reclamo 2 maggio 2022 di RE 1 va parzialmente accolto. Pertanto i dispositivi n. 1, 2 e 4 della decisione sulla revisione 22 aprile 2022 sono modificati come segue: “ 1. La domanda di revisione 12/13 gennaio 2022 di RE 1 è parzialmente accolta . Di conseguenza i dispositivi n. 1 e 5 del decreto di stralcio 15 dicembre 2021 vengono così modificati: 1.  La procedura di cui all’incarto SO.2021.1097 è stralciata dai ruoli in quanto divenuta priva d’oggetto . 5.  Le spese processuali sono poste nella misura di fr. 500.– a carico di CO 1. Le ripetibili sono compensate. Per il resto il decreto di stralcio 15 dicembre 2021 è confermato. 2. L’istanza 12/13 gennaio 2022 di RE 1 di ammissione al gratuito patrocinio per la procedura di revisione, comprensiva del gratuito patrocinatore nella persona dell’avv. PA 1 è accolta. §   A favore dell’avv. PA 1 è riconosciuto: -    onorario                                                     fr.       360.– -    spese (10% su fr. 360.–)                             fr.         36.– -    IVA (7.7% su fr. 396.–) fr.         30.50 -    Totale                                                        fr.       426.50 4. Non si prelevano spese processuali. Non si assegnano ripetibili.” II. L’istanza 2 maggio 2022 di RE 1 di ammissione al gratuito patrocinio per la procedura di reclamo, comprensiva del gratuito patrocinatore nella persona dell’avv. PA 1 è accolta. §    A favore dell’avv. PA 1 è riconosciuto: -    onorario                                                       fr.     540.– -    spese (10% su fr. 540.–)                           fr.       54.– -    IVA (7.7% su fr. 594.–) fr.       45.70 -    Totale                                                           fr.     639.70 III. Per la procedura di reclamo non si prelevano spese processuali. IV. Notificazione (unitamente al reclamo 2 maggio 2022 alla controparte): -     ; -      . Comunicazione: - Pretura del Distretto di Lugano, sezione 6; - Ufficio dell’incasso e delle pene alternative, Piazza Governo 7, Bellinzona. Per la terza Camera civile del Tribunale d'appello Il presidente                                                          La vicecancelliera Rimedi giuridici Contro la presente decisione è possibile presentare ricorso in materia civile (art. 72 cpv. 2 lett. a LTF) al Tribunale federale, 1000 Losanna 14,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