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12.2021.23 vom 20. Juli 2021</w:t>
      </w:r>
    </w:p>
    <w:p>
      <w:r>
        <w:t>TI Tribunale d'appello, 2021-07-20, IT</w:t>
      </w:r>
    </w:p>
    <w:p>
      <w:r>
        <w:rPr>
          <w:b/>
        </w:rPr>
        <w:t xml:space="preserve">Quelle: </w:t>
      </w:r>
      <w:r>
        <w:t>https://mcp.opencaselaw.ch/entscheid/ti_gerichte_12.2021.23</w:t>
      </w:r>
    </w:p>
    <w:p>
      <w:r>
        <w:t>FR: TI_GERICHTE 12.2021.23 du 20 juillet 2021</w:t>
      </w:r>
    </w:p>
    <w:p>
      <w:r>
        <w:t>IT: TI_GERICHTE 12.2021.23 del 20 luglio 2021</w:t>
      </w:r>
    </w:p>
    <w:p>
      <w:pPr>
        <w:pStyle w:val="Heading2"/>
      </w:pPr>
      <w:r>
        <w:t>Volltext</w:t>
      </w:r>
    </w:p>
    <w:p>
      <w:r>
        <w:t>Incarto n.12.2021.23</w:t>
      </w:r>
    </w:p>
    <w:p>
      <w:r>
        <w:t>Lugano</w:t>
      </w:r>
    </w:p>
    <w:p>
      <w:r>
        <w:t>20 luglio 2021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Fiscalini, presidente,</w:t>
      </w:r>
    </w:p>
    <w:p>
      <w:r>
        <w:t>Bozzini e Stefani</w:t>
      </w:r>
    </w:p>
    <w:p>
      <w:r>
        <w:t>vicecancelliere:</w:t>
      </w:r>
    </w:p>
    <w:p>
      <w:r>
        <w:t>Bettelini</w:t>
      </w:r>
    </w:p>
    <w:p>
      <w:r>
        <w:t>sedente per statuire nella causa a procedura semplificata - inc. n.SE.2020.40della Pretura della giurisdizione di Mendrisio-Sud - promossa con azione creditoria (recte: petizione) 19 ottobre 2020 da</w:t>
      </w:r>
    </w:p>
    <w:p>
      <w:r>
        <w:t>AO 1</w:t>
      </w:r>
    </w:p>
    <w:p>
      <w:r>
        <w:t>contro</w:t>
      </w:r>
    </w:p>
    <w:p>
      <w:r>
        <w:t>AO 1</w:t>
      </w:r>
    </w:p>
    <w:p>
      <w:r>
        <w:t>ritenuto</w:t>
      </w:r>
    </w:p>
    <w:p>
      <w:r>
        <w:t>in fatto e in diritto:</w:t>
      </w:r>
    </w:p>
    <w:p>
      <w:r>
        <w:t>-   ;</w:t>
      </w:r>
    </w:p>
    <w:p>
      <w:r>
        <w:t>-   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Nelle cause a carattere pecuniario in materia di contratto di lavoro con un valore litigioso superiore a fr. 15'000.- è dato ricorso in materia civile al Tribunale federale, 1000 Losanna 14, entro 30 giorni dalla notificazione del testo integrale della decisione (art.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