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12.2020.110 vom 5. August 2021</w:t>
      </w:r>
    </w:p>
    <w:p>
      <w:r>
        <w:t>TI Tribunale d'appello, 2021-08-05, IT</w:t>
      </w:r>
    </w:p>
    <w:p>
      <w:r>
        <w:rPr>
          <w:b/>
        </w:rPr>
        <w:t xml:space="preserve">Quelle: </w:t>
      </w:r>
      <w:r>
        <w:t>https://mcp.opencaselaw.ch/entscheid/ti_gerichte_12.2020.110</w:t>
      </w:r>
    </w:p>
    <w:p>
      <w:r>
        <w:t>FR: TI_GERICHTE 12.2020.110 du 5 août 2021</w:t>
      </w:r>
    </w:p>
    <w:p>
      <w:r>
        <w:t>IT: TI_GERICHTE 12.2020.110 del 5 agosto 2021</w:t>
      </w:r>
    </w:p>
    <w:p>
      <w:pPr>
        <w:pStyle w:val="Heading2"/>
      </w:pPr>
      <w:r>
        <w:t>Erwägungen</w:t>
      </w:r>
    </w:p>
    <w:p>
      <w:r>
        <w:rPr>
          <w:b/>
        </w:rPr>
        <w:t>E. 3</w:t>
      </w:r>
    </w:p>
    <w:p>
      <w:r>
        <w:t>20.Quanto agli eventuali rimedi giuridici esperibili contro il presente giudizio sul piano federale (art. 112 cpv. 1 lett. d LTF), il valore litigioso è determinato dalle conclusioni rimaste controverse dinanzi a questa Camera (art. 51 cpv. 1 lett. a LTF). Nella fattispecie, sia il valore litigioso della domanda principale che quello della domanda riconvenzionale superano agevolmente i fr. 30'000.- di cui allart. 74 cv. 1 lett. b LTF (cfr. art. 53 LTF).</w:t>
      </w:r>
    </w:p>
    <w:p>
      <w:r>
        <w:t>Per questi motivi,</w:t>
      </w:r>
    </w:p>
    <w:p>
      <w:r>
        <w:t>richiamati lart. 106 CPC, la LTG e il RTar</w:t>
      </w:r>
    </w:p>
    <w:p>
      <w:r>
        <w:t>decide:</w:t>
      </w:r>
    </w:p>
    <w:p>
      <w:r>
        <w:t>VII.Le spese processuali della procedura di appello incidentale, pari a complessivi fr. 5000.-, sono a carico dellappellante incidentale, che rifonderà fr. 1'500.- a AP 2 e fr. 1500.- complessivi a AP 1 e a AP 3 per ripetibili di seconda sede.</w:t>
      </w:r>
    </w:p>
    <w:p>
      <w:r>
        <w:t>-</w:t>
      </w:r>
    </w:p>
    <w:p>
      <w:r>
        <w:t>;</w:t>
      </w:r>
    </w:p>
    <w:p>
      <w:r>
        <w:t>-</w:t>
      </w:r>
    </w:p>
    <w:p>
      <w:r>
        <w:t>.</w:t>
      </w:r>
    </w:p>
    <w:p>
      <w:r>
        <w:t>Per la seconda Camera civile del Tribunale dappello</w:t>
      </w:r>
    </w:p>
    <w:p>
      <w:r>
        <w:t>Il 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17</w:t>
      </w:r>
    </w:p>
    <w:p>
      <w:r>
        <w:t>Vista la natura minima delle modifiche del giudizio di prima sede, la ripartizione delle spese giudiziarie decisa dal primo giudice viene lasciata immutata.</w:t>
      </w:r>
    </w:p>
    <w:p>
      <w:r>
        <w:rPr>
          <w:b/>
        </w:rPr>
        <w:t>E. 18</w:t>
      </w:r>
    </w:p>
    <w:p>
      <w:r>
        <w:t>Per quanto riguarda il valore litigioso della presente procedura, va ribadita l’esistenza di un cumulo di azioni e di diverse rivendicazioni degli appellanti principali e dell’appellante incidentale, che concettualmente hanno presentato degli appelli distinti, e meglio: AP 2 ha chiesto di respingere l’azione condannatoria e di accogliere la sua domanda riconvenzionale, per cui il valore litigioso delle sue domande di seconda sede è quantificato in fr. 731'631.32. AP 1 e AP 3 hanno postulato la reiezione della domanda di iscrizione delle ipoteche legali definitive sulle PPP di loro proprietà. Il valore litigioso della loro domanda è quindi di fr. 300'235.25. AO 1, nell’ambito dell’azione creditoria che la vede opposta a AP 2, ha chiesto in seconda sede di ottenere il pagamento di aggiuntivi fr. 91'146.- , importo che costituisce il valore litigioso del relativo appello. Essa ha altresì conseguentemente chiesto, nell’ambito dell’azione rivolta nei confronti di AP 1 e AP 3, il corrispondente aumento dei pegni gravanti le PPP di loro proprietà oltre che le modifiche suesposte in materia di ripartizione dell’ipoteca legale (per cui pure tale valore litigioso è quantificato in fr. 91'146.-) .</w:t>
      </w:r>
    </w:p>
    <w:p>
      <w:r>
        <w:rPr>
          <w:b/>
        </w:rPr>
        <w:t>E. 19</w:t>
      </w:r>
    </w:p>
    <w:p>
      <w:r>
        <w:t>Le spese giudiziarie di seconda sede seguono la soccombenza (art. 106 cpv. 1 CPC). Per la commisurazione delle suddette spese e la valutazione del dispendio di tempo si tiene conto che gli importi oggetto delle varie azioni riguardavano la medesima fattispecie e i medesimi accertamenti. Gli importi verranno quindi opportunamente ridotti. AP 2 è integralmente soccombente con il suo appello. Le spese processuali, calcolate in base agli art. 2, 7 e 13 LTG, ammontano a fr. 17’000.-. Le ripetibili, calcolate sulla base degli art. 11 e 13 RTar, sono quantificate in fr. 7’000.-. AP 1 e AP 3 sono integralmente soccombenti con il loro appello. Le spese processuali, calcolate in base agli art. 2, 7 e 13 LTG, ammontano a fr. 6’000.-, e vengono suddivise in fr. 5'700.- a carico di AP 1 e in fr. 300.- a carico di AP 3, tenuto conto delle quote millesimali di loro proprietà (art. 106 cpv. 3 CPC). Le ripetibili, calcolate sulla base degli art. 11 e 13 RTar, sono quantificate in fr. 3’000.-. Per quanto riguarda l’appello incidentale, AO 1 soccombe in relazione alla sua pretesa creditoria e al postulato aumento dell’importo dei pegni gravanti le varie PPP, mentre ottiene ragione in relazione alle sue riflessioni sulle PPP n. __________, __________ e __________. Su quest’ultimo tema, AP 1 e AP 3 si sono rimessi al giudizio di questa Camera. Tutto considerato, si giustifica di porre a carico di AO 1 spese processuali di seconda sede di fr. 3'000.- per l’azione creditoria e di fr. 2'000.- per la domanda di iscrizione delle ipoteche legali (art. 2, 7 e 13 LTG). A titolo di ripetibili, la medesima rifonderà fr. 1'500.- a AP 2 e fr. 1'500.- (complessivi) a AP 1 e AP 3.</w:t>
      </w:r>
    </w:p>
    <w:p>
      <w:r>
        <w:rPr>
          <w:b/>
        </w:rPr>
        <w:t>E. 20</w:t>
      </w:r>
    </w:p>
    <w:p>
      <w:r>
        <w:t>Quanto agli eventuali rimedi giuridici esperibili contro il presente giudizio sul piano federale (art. 112 cpv. 1 lett. d LTF), il valore litigioso è determinato dalle conclusioni rimaste controverse dinanzi a questa Camera (art. 51 cpv. 1 lett. a LTF). Nella fattispecie, sia il valore litigioso della domanda principale che quello della domanda riconvenzionale superano agevolmente i fr. 30'000.- di cui all’art. 74 cv. 1 lett. b LTF (cfr. art. 53 LTF). Per questi motivi, richiamati l’art. 106 CPC, la LTG e il RTar decide: I. L’appello 14 settembre 2020 di AP 2 è respinto nella misura in cui è ricevibile. II. Le spese processuali della procedura d’appello di AP 2, pari a fr. 17’000.-, sono a carico dell’appellante, che rifonderà a AO 1 fr. 7’000.- per ripetibili di seconda sede. III. L’appello 14 settembre 2020 di AP 1 e AP 3 è respinto nella misura in cui è ricevibile. IV. Le spese processuali della procedura d’appello di AP 1 e AP 3, pari a fr. 6’000.-, sono a carico di AP 1 nella misura di fr. 5'700.- e di AP 3 nella misura di fr. 300.-. I medesimi rifonderanno a AO 1, con vincolo di solidarietà, fr. 3’000.- per ripetibili di seconda sede. V. La decisione pretorile 28 luglio 2020 è rettificata d’ufficio nel senso che la mercede e l’ammontare complessivo del pegno ammontano a fr. 299'935.25, con conseguente modifica degli importi a carico di ciascun foglio di PPP in base alle rispettive quote millesimali così come esposto al successivo punto del dispositivo. VI. L’appello incidentale 3 novembre 2020 di AO 1 è parzialmente accolto. §   Di conseguenza, la decisione pretorile 28 luglio 2020 è così modificata: 1.   Invariato. 1.1   AP 2 , __________ (FL), è condannata a versare a AO 1, __________, fr. 299'935.25 oltre interessi del 5% dal 1° giugno 2012. 2.   Invariato. 2.1   È fatto ordine all’Ufficiale dei registri di __________ di iscrivere le seguenti ipoteche legali definitive degli artigiani e degli imprenditori a favore di AO 1, __________, e a carico delle seguenti PPP, fondo base n. __________ RFD __________: per l’importo di fr. 6'298,64 oltre interessi del 5% dal 1 giugno 2012 a carico della PPP n. __________ di proprietà di AP 1; per l’importo di fr. 2'999,35 oltre interessi del 5% dal 1. giugno 2012 a carico della PPP n. __________ di proprietà di AP 1; per l’importo di fr. 2'699.42 oltre interessi del 5% dal 1. giugno 2012 a carico della PPP n. __________ di proprietà di AP 1; per l’importo di fr. 2'399.48 oltre interessi del 5% dal 1. giugno 2012 a carico della PPP n. __________ di proprietà di AP 1; per l’importo di fr. 15'896.57 oltre interessi del 5% dal 1. giugno 2012 a carico della PPP n. __________ di proprietà di AP 1; per l’importo di fr. 14'996.76 oltre interessi del 5% dal 1. giugno 2012 a carico della PPP n. __________ di proprietà di AP 1; per l’importo di fr. 8'398.19 oltre interessi del 5% dal 1. giugno 2012 a carico della PPP n. __________ di proprietà di AP 3; per l’importo di fr. 15'896.57 oltre interessi del 5% dal 1. giugno 2012 a carico della PPP n. __________ di proprietà di AP 1; per l’importo di fr. 17'096.31 oltre interessi del 5% dal 1. giugno 2012 a carico della PPP n. __________ di proprietà di AP 1; per l’importo di fr. 11'397.54 oltre interessi del 5% dal 1. giugno 2012 a carico della PPP n. __________ di proprietà di AP 1; per l’importo di fr. 14'996.76 oltre interessi del 5% dal 1. giugno 2012 a carico della PPP n. __________ di proprietà di AP 1; per l’importo di fr. 8'398.19 oltre interessi del 5% dal 1. giugno 2012 a carico della PPP n. __________ di proprietà di AP 1; per l’importo di fr. 15'896.57 oltre interessi del 5% dal 1. giugno 2012 a carico della PPP n. __________ di proprietà di AP 1; per l’importo di fr. 17'096.31 oltre interessi del 5% dal 1. giugno 2012 a carico della PPP n. __________ di proprietà di AP 1; per l’importo di fr. 11'397.54 oltre interessi del 5% dal 1. giugno 2012 a carico della PPP n. __________ di proprietà di AP 1; per l’importo di fr. 11'397.54 oltre interessi del 5% dal 1. giugno 2012 a carico della PPP n. __________ di proprietà di AP 1; per l’importo di fr. 11'997.41 oltre interessi del 5% dal 1. giugno 2012 a carico della PPP n. __________ di proprietà di AP 1; già iscritte in via provvisoria – per importi più elevati ammontanti a complessivi fr. 433'500 – su decisione 21 agosto 2012 e (in seguito a modifica delle quote millesimali di PPP __________ e __________) su decisione 20 dicembre 2012. 2.2 L’istanza di iscrizione di ipoteca legale definitiva è respinta per l’iscrizione a carico delle PPP n. __________, __________, __________ (di proprietà di terzi) e __________ (soppressa e riunita alla n. __________). L’istanza di iscrizione di ipoteca legale definitiva è irricevibile per quanto riguarda l’iscrizione a carico della PPP n. __________. Per tali PPP rimangono iscritte le ipoteche legali provvisorie sancite con decisione 21 agosto 2012 per i seguenti importi: - fr. 3'468.- oltre interessi del 5% dal 1 giugno 2012 sulla PPP n. __________; - fr. 6'069.- oltre interessi del 5% dal 1 giugno 2012 sulla PPP n. __________; - fr. 19'507.50 + fr. 8'670.- oltre interessi del 5% dal 1 giugno 2012 sulla PPP n. __________; - fr. 122'247.- oltre interessi del 5% dal 1 giugno 2012 sulla PPP n. __________. 2.2.1.   All’attrice è assegnato un termine di 30 giorni per promuovere nei confronti degli attuali proprietari delle PPP n. __________, __________, __________ e __________ l’azione volta all’iscrizione dell’ipoteca legale definitiva, in difetto di che l’iscrizione dell’ipoteca legale provvisoria verrà cancellata. 3.   Invariato. 4.   Invariato. 5.   Invariato. 6.   Invariato. 7.   Invariato. VII. Le spese processuali della procedura di appello incidentale, pari a complessivi fr. 5’000.-, sono a carico dell’appellante incidentale, che rifonderà fr. 1'500.- a AP 2 e fr. 1’500.- complessivi a AP 1 e a AP 3 per ripetibili di seconda sede. VIII. Notificazione: - ; - . Comunicazione alla Pretura della Giurisdizione di Mendrisio-Nord e all’Ufficio del registro fondiario di Mendrisio.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