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12.2019.137 vom 22. Juli 2020</w:t>
      </w:r>
    </w:p>
    <w:p>
      <w:r>
        <w:t>TI Tribunale d'appello, 2020-07-22, IT</w:t>
      </w:r>
    </w:p>
    <w:p>
      <w:r>
        <w:rPr>
          <w:b/>
        </w:rPr>
        <w:t xml:space="preserve">Quelle: </w:t>
      </w:r>
      <w:r>
        <w:t>https://mcp.opencaselaw.ch/entscheid/ti_gerichte_12.2019.137</w:t>
      </w:r>
    </w:p>
    <w:p>
      <w:r>
        <w:t>FR: TI_GERICHTE 12.2019.137 du 22 juillet 2020</w:t>
      </w:r>
    </w:p>
    <w:p>
      <w:r>
        <w:t>IT: TI_GERICHTE 12.2019.137 del 22 luglio 2020</w:t>
      </w:r>
    </w:p>
    <w:p>
      <w:pPr>
        <w:pStyle w:val="Heading2"/>
      </w:pPr>
      <w:r>
        <w:t>Regeste</w:t>
      </w:r>
    </w:p>
    <w:p>
      <w:r>
        <w:t>Notificazione atti - termine di giacenza postale - appello - tempestività</w:t>
      </w:r>
    </w:p>
    <w:p>
      <w:pPr>
        <w:pStyle w:val="Heading2"/>
      </w:pPr>
      <w:r>
        <w:t>Volltext</w:t>
      </w:r>
    </w:p>
    <w:p>
      <w:r>
        <w:t>Ticino Tribunale di appello diritto civile La seconda Camera civile 22.07.2020 12.2019.137</w:t>
      </w:r>
    </w:p>
    <w:p>
      <w:r>
        <w:t>Notificazione atti - termine di giacenza postale - appello - tempestività</w:t>
      </w:r>
    </w:p>
    <w:p>
      <w:r>
        <w:t>Incarto n. 12.2019.137 Lugano 22 luglio 2020 /rg In nome della Repubblica e Cantone Ticino La seconda Camera civile del Tribunale d'appello composta del giudice: Fiscalini, presidente, vicecancelliere: Bettelini sedente per statuire nella causa - inc. n. OR.2018.20 della Pretura della giurisdizione di Mendrisio nord - promossa con petizione 9 ottobre 2018 da AP 1 (nella sua qualità di cessionario giusta l’art. 260 LEF di  SA , ) contro AO 1 AO 2 tutti rappr. da  PA 1 volta ad ottenere la condanna dei convenuti in solido al pagamento di fr. 130'601.20 oltre interessi al 5% dal 5 ottobre 2015; ed ora sulle tre eccezioni preliminari (mancato rispetto del termine per l’inoltro della petizione, carenza di legittimazione dell’attore ad agire in veste di creditore cessionario ex art. 260 LEF, mancanza di capacità processuale e di essere parte dell’attore in seguito alla radiazione di V__________ SA __________) sollevate dai convenuti, che il Pretore con decisione 21 giugno 2019 ha accolto, respingendo con ciò la petizione; appellante l'attore con appello 2 settembre 2019, con cui ha chiesto la riforma del querelato giudizio nel senso di respingere le tre eccezioni preliminari, con protesta di spese e ripetibili di entrambe le sedi; mentre i convenuti con risposta 21 ottobre 2019 hanno postulato la reiezione del gravame pure protestando spese e ripetibili; ritenuto in fatto e in diritto: che, dopo aver ottenuto l’autorizzazione ad agire, con petizione 9 ottobre 2018 l’AP 1, agente nella sua qualità di cessionario giusta l’art. 260 LEF di V__________ SA __________, ha convenuto in giudizio AO 1 e AO 2 innanzi alla Pretura della giurisdizione di Mendrisio nord, per ottenerne la condanna in solido al pagamento di fr. 130'601.20 oltre interessi; che con decisione 21 giugno 2019 il Pretore, in accoglimento di una delle tre eccezioni preliminari sollevate dai convenuti (e meglio quella della mancanza di capacità processuale e di essere parte dell’attore in seguito alla radiazione di __________ SA __________) , ha respinto la petizione; che con appello datato e dato alla posta il lunedì 2 settembre 2019, avversato dai convenuti con risposta 21 ottobre 2019, l’attore ha impugnato la predetta decisione; che giusta l'art. 311 cpv. 1 CPC l’appello dev'essere proposto all’autorità superiore entro 30 giorni dalla notificazione della decisione impugnata; che in virtù dell'art. 138 cpv. 3 lett. a CPC la notificazione di una decisione trasmessa mediante un invio postale raccomandato è considerata avvenuta, in caso di suo mancato ritiro, il settimo giorno dal tentativo di consegna infruttuoso, sempre che il destinatario dovesse aspettarsi una notificazione; che la data determinante per la finzione di notifica non viene modificata dalla sua scadenza in un giorno festivo o dalla concessione da parte della posta di un termine di ritiro più lungo (DTF 127 I 31 consid. 2b, 141 II 429 consid. 3.3); che dall’estratto dal sistema di monitoraggio degli invii della posta, versato agli atti dallo stesso attore - che per altro non ne ha contestato il tenore - quale doc. A d’appello, risulta che la raccomandata contenente la decisione pretorile è giunta all'ufficio postale del recapito dell’attore sabato 22 giugno 2019, che l'avviso di ritiro è stato posto nella casella postale del destinatario quello stesso giorno e che l’invio è stato ritirato allo sportello lunedì 1° luglio 2019; che pertanto la decisione impugnata va considerata notificata alla scadenza del termine di 7 giorni previsto dall'art. 138 cpv. 3 lett. a CPC e cioè il sabato 29 giugno 2019; che quindi il venerdì 30 agosto 2019 era l'ultimo giorno utile per il deposito dell’appello, ragione per cui quest'ultimo si palesa tardivo, essendo stato consegnato alla posta unicamente il lunedì 2 settembre 2019 (art. 143 cpv. 1 CPC); che l’appello, manifestamente inammissibile, dev’essere deciso da questa Camera nella composizione di un giudice unico (art. 48b cpv. 1 lett. a n. 2 LOG); che le spese giudiziarie, calcolate su un valore litigioso di fr. 130'601.20, seguono la soccombenza (art. 106 cpv. 1 CPC); Per questi motivi, richiamati l’art. 106 CPC, la LTG e il RTar decide: 1. L’appello 2 settembre 2019 dell’AP 1 è irricevibile. 2. Le spese processuali di fr. 300.- sono a carico dell’appellante, che rifonderà alla controparte fr. 2’500.- per ripetibili. 3. Notificazione: - - Comunicazione alla Pretura della giurisdizione di Mendrisio nord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