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12.2018.38 vom 24. Mai 2018</w:t>
      </w:r>
    </w:p>
    <w:p>
      <w:r>
        <w:t>TI Tribunale d'appello, 2018-05-24, IT</w:t>
      </w:r>
    </w:p>
    <w:p>
      <w:r>
        <w:rPr>
          <w:b/>
        </w:rPr>
        <w:t xml:space="preserve">Quelle: </w:t>
      </w:r>
      <w:r>
        <w:t>https://mcp.opencaselaw.ch/entscheid/ti_gerichte_12.2018.38</w:t>
      </w:r>
    </w:p>
    <w:p>
      <w:r>
        <w:t>FR: TI_GERICHTE 12.2018.38 du 24 mai 2018</w:t>
      </w:r>
    </w:p>
    <w:p>
      <w:r>
        <w:t>IT: TI_GERICHTE 12.2018.38 del 24 maggio 2018</w:t>
      </w:r>
    </w:p>
    <w:p>
      <w:pPr>
        <w:pStyle w:val="Heading2"/>
      </w:pPr>
      <w:r>
        <w:t>Regeste</w:t>
      </w:r>
    </w:p>
    <w:p>
      <w:r>
        <w:t>Incompetenza per territorio del giudice - spese e ripetibili - reclamo</w:t>
      </w:r>
    </w:p>
    <w:p>
      <w:pPr>
        <w:pStyle w:val="Heading2"/>
      </w:pPr>
      <w:r>
        <w:t>Erwägungen</w:t>
      </w:r>
    </w:p>
    <w:p>
      <w:r>
        <w:rPr>
          <w:b/>
        </w:rPr>
        <w:t>E. 1</w:t>
      </w:r>
    </w:p>
    <w:p>
      <w:r>
        <w:t>possono così essere quantificate in fr. 3’000.-; che gli oneri processuali e le ripetibili della procedura ricorsuale, calcolati sulla base del valore qui litigioso di fr. 4’800.-, seguono la rispettiva soccombenza delle parti (art. 106 CPC). Per questi motivi, richiamati l’art. 106 CPC, la LTG e il RTar decide: I. Il reclamo 21 febbraio 2018 di RE 1 è parzialmente accolto . Di conseguenza la decisione 17 gennaio 2018 del Pretore della giurisdizione di Mendrisio sud, invariati gli altri dispositivi, è così riformata:</w:t>
      </w:r>
    </w:p>
    <w:p>
      <w:r>
        <w:rPr>
          <w:b/>
        </w:rPr>
        <w:t>E. 2</w:t>
      </w:r>
    </w:p>
    <w:p>
      <w:r>
        <w:t>Le spese processuali in complessivi fr. 800.- sono poste a carico dell’attore, il quale rifonderà alla convenuta CO 1 fr. 3’000.- a titolo di ripetibili. II. Le spese processuali della procedura di reclamo di fr. 300.- sono poste a carico del reclamante per 2/3 e per 1/3 sono poste a carico della resistente, a cui il reclamante rifonderà fr. 200.- per parti di ripetibili. III. Notificazione: - - Comunicazione alla Pretura della giurisdizione di Mendrisio sud e all’ Per la seconda Camera civile del Tribunale d’appello Il presidente A. Fiscalini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