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12.2017.202 vom 6. Dezember 2017</w:t>
      </w:r>
    </w:p>
    <w:p>
      <w:r>
        <w:t>TI Tribunale d'appello, 2017-12-06, IT</w:t>
      </w:r>
    </w:p>
    <w:p>
      <w:r>
        <w:rPr>
          <w:b/>
        </w:rPr>
        <w:t xml:space="preserve">Quelle: </w:t>
      </w:r>
      <w:r>
        <w:t>https://mcp.opencaselaw.ch/entscheid/ti_gerichte_12.2017.202_d20171206</w:t>
      </w:r>
    </w:p>
    <w:p>
      <w:r>
        <w:t>FR: TI_GERICHTE 12.2017.202 du 6 décembre 2017</w:t>
      </w:r>
    </w:p>
    <w:p>
      <w:r>
        <w:t>IT: TI_GERICHTE 12.2017.202 del 6 dicembre 2017</w:t>
      </w:r>
    </w:p>
    <w:p>
      <w:pPr>
        <w:pStyle w:val="Heading2"/>
      </w:pPr>
      <w:r>
        <w:t>Regeste</w:t>
      </w:r>
    </w:p>
    <w:p>
      <w:r>
        <w:t>Contratto di carta di credito, concessione di una carta di credito aziendale - responsabilità solidale - procedura sommaria - procedura di rigetto definitivo dell'opposizione</w:t>
      </w:r>
    </w:p>
    <w:p>
      <w:pPr>
        <w:pStyle w:val="Heading2"/>
      </w:pPr>
      <w:r>
        <w:t>Erwägungen</w:t>
      </w:r>
    </w:p>
    <w:p>
      <w:r>
        <w:rPr>
          <w:b/>
        </w:rPr>
        <w:t>E. 1</w:t>
      </w:r>
    </w:p>
    <w:p>
      <w:r>
        <w:t>Contro una decisione emanata in procedura sommaria a tutela dei casi manifesti e il cui valore è superiore a fr. 10'000.-, come nella fattispecie, è dato il rimedio dell'appello, da presentare entro 10 giorni dalla notificazione (art. 314 CPC). Introdotto entro tale termine, l'appello in esame è tempestivo.</w:t>
      </w:r>
    </w:p>
    <w:p>
      <w:r>
        <w:rPr>
          <w:b/>
        </w:rPr>
        <w:t>E. 2</w:t>
      </w:r>
    </w:p>
    <w:p>
      <w:r>
        <w:t>Giusta l'art. 257 CPC il giudice, salvo casi estranei alla fattispecie (cpv. 2), accorda tutela giurisdizionale in procedura sommaria se i fatti sono incontestati o immediatamente comprovabili e la situazione giuridica è chiara (cpv. 1), fermo restando che, se queste condizioni non sono date, non entra nel merito (cpv. 3). I fatti sono “immediatamente comprovabili” nel senso dell'art. 257 cpv. 1 lett. a CPC se possono essere accertati senza indugio e senza troppe spese. La tutela giurisdizionale nei casi manifesti non soggiace a una limitazione del rigore probatorio: l'istante non può perciò limitarsi a rendere verosimile la sua pretesa, ma deve recarne la prova piena, di regola mediante documenti (art. 254 cpv. 1 CPC), così da creare chiarezza nei rapporti fattuali. Se il convenuto fa valere obiezioni o eccezioni motivate e concludenti che non possono essere risolte subito e che pos­sono far vacillare il convincimento del giudice, la procedura di tutela giurisdizionale nei casi manifesti va dichiarata inammissibile. Ciò sarà in particolare il caso laddove essa sostanzi e adduca in modo concludente obiezioni, che dal punto di vista fattuale non possano essere immediatamente confutate e siano atte a far vacillare il convincimento del giudice già formato in precedenza. Decisivo è in definitiva sapere se l'approfondito chiarimento delle obiezioni della parte convenuta possa mutare il convincimento del giudice circa l'avvenuta dimostrazione della pretesa dell'istante, così che esse non possano a priori essere considerate prive di rilevanza (DTF 141 III 2</w:t>
      </w:r>
    </w:p>
    <w:p>
      <w:r>
        <w:rPr>
          <w:b/>
        </w:rPr>
        <w:t>E. 5</w:t>
      </w:r>
    </w:p>
    <w:p>
      <w:r>
        <w:t>Nel caso in esame, contrariamente a quanto cerca di sostenere l’appellante, la situazione giuridica emerge in maniera chiara dagli atti (cfr. consid. 2). Sottoscrivendo il formulario di richiesta di una carta di credito aziendale e accettando le relative condizioni generali, __________ Sarl e AP 1 si sono impegnati solidalmente nei confronti dell’istituto di credito delle obbligazioni sorte dall’uso di predetta carta (doc. A). L’estratto conto trasmesso da AO 1 agli stessi in data 15 novembre 2002 e rimasto incontestato, attesta uno scoperto di fr. 22'717.55 (doc. C), importo che, di fatto, è stato tacitamente riconosciuto dal qui appellante e dalla ditta come previsto al punto 7 del regolamento per la Visa Classic Card (cfr. doc A, condizioni generali / regolamento).  A detto importo vanno poi aggiunti gli interessi di ritardo e le spese esecutive e giudiziarie anticipate dall’istante (cfr. anche doc. A, condizioni generali/ regolamento punto 11 e doc. C), per complessivi fr. 44'251.60.  La contestazione di AP 1 non può pertanto trovare accoglimento. Prive di qualsiasi fondamento si rivelano pure le censure appellatorie relative alla procedura seguita dal Pretore e all’errata concessione del rigetto definitivo. Nel caso specifico, l’azione avviata da AO 1 è un’azione di merito fondata sull’art. 79 LEF e retta dalle disposizioni della procedura sommaria. A questo proposito è utile ricordare all’appellante che colui che, in seguito ad opposizione all’esecuzione da lui promossa, ha fatto riconoscere i proprio diritti conformemente all’art. 79 LEF, ha la facoltà di chiedere direttamente la continuazione dell’esecuzione senza dover esperire la procedura speciale di rigetto dell’opposizione prevista dall’art. 80 LEF. In tal caso il dispositivo del giudizio civile dovrà riferirsi con precisione all’esecuzione in corso e rigettare formalmente l’opposizione. Se ne deduce pertanto che, anche sotto questo aspetto, la sentenza di prima sede, in cui il Pretore, dopo aver accertato l’obbligo di pagamento di AP 1 per complessivi fr. 44'251.60, ha rigettato definitivamente l’opposizione interposta da quest’ultimo al PE n. __________ dell'Ufficio esecuzioni di Losanna,  per pari importo, è corretta.</w:t>
      </w:r>
    </w:p>
    <w:p>
      <w:r>
        <w:rPr>
          <w:b/>
        </w:rPr>
        <w:t>E. 6</w:t>
      </w:r>
    </w:p>
    <w:p>
      <w:r>
        <w:t>Così stando le cose si può prescindere dall’entrare nel merito delle altre contestazioni sollevate dall’appellante.</w:t>
      </w:r>
    </w:p>
    <w:p>
      <w:r>
        <w:rPr>
          <w:b/>
        </w:rPr>
        <w:t>E. 7</w:t>
      </w:r>
    </w:p>
    <w:p>
      <w:r>
        <w:t>Ne discende la reiezione dell’appello e la conferma della sentenza impugnata. La tassa di giustizia e le spese di appello seguono la soccombenza dell’appellante. Alla parte appellata, non patrocinata, non si assegnano né ripetibili né un’indennità per inconvenienti, quest’ultima, peraltro, neppure esplicitamente richiesta e motivata. Il valore litigioso per un eventuale ricorso al Tribunale federale supera i fr. 30'000.-. Per questi motivi, richiamati gli art. 96 e 106 CPC, la LTG e il Regolamento sulle ripetibili decide:                     1. L’appello 21 dicembre 2017 di AP 1 è respinto. 2. Le spese processuali di fr. 1’000.- sono poste a carico dell’appellante. Il maggiore anticipo sarà restituito. Non si assegnano ripetibili. 3. Notificazione: - - Comunicazione alla Pretura del Distretto di Lugano, sezione 1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