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12.2017.173 vom 15. Januar 2018</w:t>
      </w:r>
    </w:p>
    <w:p>
      <w:r>
        <w:t>TI Tribunale d'appello, 2018-01-15, IT</w:t>
      </w:r>
    </w:p>
    <w:p>
      <w:r>
        <w:rPr>
          <w:b/>
        </w:rPr>
        <w:t xml:space="preserve">Quelle: </w:t>
      </w:r>
      <w:r>
        <w:t>https://mcp.opencaselaw.ch/entscheid/ti_gerichte_12.2017.173</w:t>
      </w:r>
    </w:p>
    <w:p>
      <w:r>
        <w:t>FR: TI_GERICHTE 12.2017.173 du 15 janvier 2018</w:t>
      </w:r>
    </w:p>
    <w:p>
      <w:r>
        <w:t>IT: TI_GERICHTE 12.2017.173 del 15 gennaio 2018</w:t>
      </w:r>
    </w:p>
    <w:p>
      <w:pPr>
        <w:pStyle w:val="Heading2"/>
      </w:pPr>
      <w:r>
        <w:t>Volltext</w:t>
      </w:r>
    </w:p>
    <w:p>
      <w:r>
        <w:t>Incarto n.12.2017.173</w:t>
      </w:r>
    </w:p>
    <w:p>
      <w:r>
        <w:t>Lugano</w:t>
      </w:r>
    </w:p>
    <w:p>
      <w:r>
        <w:t>15 gennaio 2018/fb</w:t>
      </w:r>
    </w:p>
    <w:p>
      <w:r>
        <w:t>In nomedella Repubblica e CantoneTicino</w:t>
      </w:r>
    </w:p>
    <w:p>
      <w:r>
        <w:t>La seconda Camera civile del Tribunale d'appello</w:t>
      </w:r>
    </w:p>
    <w:p>
      <w:r>
        <w:t>composta dei giudici:</w:t>
      </w:r>
    </w:p>
    <w:p>
      <w:r>
        <w:t>Fiscalini, presidente,</w:t>
      </w:r>
    </w:p>
    <w:p>
      <w:r>
        <w:t>Bozzini e Balerna (giudice supplente)</w:t>
      </w:r>
    </w:p>
    <w:p>
      <w:r>
        <w:t>vicecancelliere:</w:t>
      </w:r>
    </w:p>
    <w:p>
      <w:r>
        <w:t>Bettelini</w:t>
      </w:r>
    </w:p>
    <w:p>
      <w:r>
        <w:t>sedente per statuire nella causa - inc. n.CA.2017.144/145 della Pretura del Distretto di Lugano, sezione 1 - promossa con istanza 5 maggio 2017 da</w:t>
      </w:r>
    </w:p>
    <w:p>
      <w:r>
        <w:t>AP 1</w:t>
      </w:r>
    </w:p>
    <w:p>
      <w:r>
        <w:t>contro</w:t>
      </w:r>
    </w:p>
    <w:p>
      <w:r>
        <w:t>AO 1</w:t>
      </w:r>
    </w:p>
    <w:p>
      <w:r>
        <w:t>che il 21 novembre 2015 AP 1 ha ordinato a AO 1 degli accessori da tavola (tovaglie, tovaglioli, piatti, ecc.), che ad inizio gennaio 2016 le sono stati forniti e poi fatturati in ragione di fr. 36'002.- (doc. 3), somma da lei integralmente pagata; nel frattempo, il 21 e 23 dicembre 2015, essa aveva provveduto ad ordinare ulteriori accessori da tavola, che nel febbraio 2016 le sono stati forniti e poi fatturati in ragione di fr. 15'686.- (cfr. il relativo richiamo di pagamento di cui al doc. F), somma rimasta insoluta;</w:t>
      </w:r>
    </w:p>
    <w:p>
      <w:r>
        <w:t>che il 15 novembre 2016 (doc. A) AO 1 ha fatto spiccare nei confronti di AP 1 ilPE n. __________ dellUE di Lugano per limporto di fr. 15'686.- oltre interessi al 5% dal 15 marzo 2016; siccome al PE non era stata interposta opposizione, il 10 marzo 2017 (cfr. doc. G) lUE di Lugano ha ordinato laccompagnamento forzato dellescussa tramite polizia in vista del relativo pignoramento;</w:t>
      </w:r>
    </w:p>
    <w:p>
      <w:r>
        <w:t>che con istanza 5 maggio 2017 AP 1 ha convenuto in giudizio AO 1 innanzi alla Pretura del Distretto di Lugano, sezione 1, chiedendo,in virtù dellart. 85a cpv. 2 LEF, diordinare in via supercautelare e cautelare la sospensione della procedura esecutiva di cui al PEfino alla decisione definitiva in merito allazione di accertamento dellinesistenza del debito;</w:t>
      </w:r>
    </w:p>
    <w:p>
      <w:r>
        <w:t>che con provvedimento supercautelare 8 maggio 2017 il Pretore ha ordinato la sospensione dellesecuzione, disponendo limmediata esecutività della decisione;</w:t>
      </w:r>
    </w:p>
    <w:p>
      <w:r>
        <w:t>che, dopo aver preso atto delle osservazioni della convenuta e della replica spontanea dellistante, il Pretore, con decisione cautelare intermedia 2 ottobre 2017,ha revocato con effetto immediato il provvedimento supercautelare: egli ha in sostanza ritenuto che i documenti prodotti non rendessero per nulla verosimile la pretesa compensatoria dellistante, la quale aveva sostenuto di essersi accordata con la controparte per la sostituzione di parte della merce (del valore di fr. 21'020.-, cfr. le posizioni evidenziate in giallo nel doc. C) oggetto della prima fornitura, a suo dire difettosa, e di aver per finire optato, a seguito della successiva inadempienza nella sostituzione, per la restituzione di quella merce, pacificamente avvenuta ad inizio luglio 2016;</w:t>
      </w:r>
    </w:p>
    <w:p>
      <w:r>
        <w:t>che con lappello 13 ottobre 2017 che qui ci occupa, avversato dalla convenuta con risposta 30 ottobre 2017, listante ha chiesto di riformare il querelato giudizio nel senso di confermare il provvedimento supercautelare, protestando spese e ripetibili di entrambe le sedi: essa ha rimproverato al Pretore di non aver rilevato che la convenuta non aveva contestato né di aver ricevuto una sua telefonata e una sua visita, nelle quali era stato concluso quellaccordo, né che la restituzione della merce difettosa fosse stata accompagnata da un suo biglietto manoscritto che faceva riferimento a quellaccordo, ciò che rendeva la sua versione dei fatti perlomeno verosimileo decisamente più verosimile di quella della controparte;</w:t>
      </w:r>
    </w:p>
    <w:p>
      <w:r>
        <w:t>che limpugnabilità di una decisione cautelare intermedia, resa dal giudice dopo aver sentito le parti, ma prima di disporre di tutti gli elementi necessari per statuire definitivamente - fatte salve nuove circostanze - sui provvedimenti richiesti e terminare la procedura cautelare, è ammessa dalla giurisprudenza (DTF 139 III 86 consid. 1; II CCA 5 novembre 2014 inc. n. 12.2014.107 e 117, 12 agosto 2016 inc. n. 12.2016.53);</w:t>
      </w:r>
    </w:p>
    <w:p>
      <w:r>
        <w:t>chelart. 85a cpv. 2 LEF stabilisce che il tribunale, dopo aver sentito le parti ed esaminato i documenti prodotti, può, nellesecuzione in via di pignoramento prima della realizzazione o della ripartizione (cifra 1 della norma), pronunciare la sospensione provvisoria dellesecuzione, se ritiene che la domanda di accertamento dellinesistenza del debito, della sua estinzione o della concessione di una dilazione, sia molto verosimilmente fondata, ritenuto che per la dottrina e la giurisprudenza, con la locuzione "domanda molto verosimilmente fondata" sintende che le possibilità di successo del debitore devono apparire evidentemente maggiori ("deutlich besser") di quelle del creditore (Amonn/Walther, Grundriss des Schuldbetreibungs- und Konkursrechts, 9ªed., § 20 n. 25;Bodmer/Bangert, Basler Kommentar, 2ªed., n. 19 segg. ad art. 85a LEF;Brönnimann, SchKG-Kurzkommentar, 2ªed., n. 11 ad art. 85a LEF;TF 28 luglio 2008 4D_68/2008 consid.2, 2 settembre 2009 4A_123/2009 consid. 5.2; II CCA 9 aprile 2013 inc. n. 12.2012.130, 9 settembre 2015 inc. n. 12.2015.46);</w:t>
      </w:r>
    </w:p>
    <w:p>
      <w:r>
        <w:t>chein questa sedelistante nonha assolutamente preteso, ancor prima di averlo dimostrato, se ed eventualmente in quale misura i documenti versati agli atti avrebbero suffragato la sua versione dei fatti di modo chelistanza sarebbe stata molto verosimilmente fondata ed il provvedimento supercautelare avrebbe con ciò dovuto essere confermato;</w:t>
      </w:r>
    </w:p>
    <w:p>
      <w:r>
        <w:t>che, a prescindere da quanto precede, i rimproveri da leiora mossi al Pretore sono del tutto infondati:non è in effetti vero che la convenuta non aveva contestato di aver ricevuto una sua telefonata e una sua visita nelle quali sarebbe stato concluso quellaccordo, nei suoi allegati preliminari essa avendo al contrario sostenuto che listante non aveva mai eccepito la difettosità della merce (cfr. osservazioni p. 2, 3, 5 e 8) e che le parti mai si erano accordate nel senso preteso da questultima (cfr. osservazioni p. 3, 5 e 9); e neppure è vero che la stessa non aveva contestato che la restituzione della merce fosse stata accompagnata da un biglietto manoscritto che faceva riferimento a quellaccordo, essa, oltre ad aver - come detto - escluso che tra le parti fosse venuto in essere laccordo preteso dallistante, avendo a quel momento evidenziato che quel biglietto accompagnatorio era praticamente incomprensibile (cfr. osservazioni p. 5; in tal senso pure doc. E);</w:t>
      </w:r>
    </w:p>
    <w:p>
      <w:r>
        <w:t>che, per il resto, listante non ha sollevato altre censure al giudizio pretorile, il fatto di aver aggiunto che la situazione non fosse mutata - il che per inciso non è vero, dato che listante misconosce il tenore della presa di posizione della convenuta - rispetto al momento dellemanazione del provvedimento supercautelare (a lei favorevole) non spiegando ancora in modo sufficiente (art. 311 cpv. 1 CPC) per quale ragione la decisione ora impugnata sarebbe erronea o addirittura arbitraria;</w:t>
      </w:r>
    </w:p>
    <w:p>
      <w:r>
        <w:t>che lappello dellistante deve pertanto essere respinto nella misura in cui è ricevibile;</w:t>
      </w:r>
    </w:p>
    <w:p>
      <w:r>
        <w:t>che le spese processuali e le ripetibili della procedura di secondo grado, calcolate sulla base di un valore di fr. 15'686.-, seguono la soccombenza (art. 106 CPC).</w:t>
      </w:r>
    </w:p>
    <w:p>
      <w:r>
        <w:t>Per questi motivi,</w:t>
      </w:r>
    </w:p>
    <w:p>
      <w:r>
        <w:t>richiamati lart. 106 CPC e la TG</w:t>
      </w:r>
    </w:p>
    <w:p>
      <w:r>
        <w:t>decide:</w:t>
      </w:r>
    </w:p>
    <w:p>
      <w:r>
        <w:t>I.Lappello 13 ottobre2017diAP 1è respinto nella misura in cui è ricevibile.</w:t>
      </w:r>
    </w:p>
    <w:p>
      <w:r>
        <w:t>II.Le spese processuali di fr. 500.- sono a carico dellappellante, che rifonderà allappellata fr. 500.- per ripetibili.</w:t>
      </w:r>
    </w:p>
    <w:p>
      <w:r>
        <w:t>-</w:t>
      </w:r>
    </w:p>
    <w:p>
      <w:r>
        <w:t>-</w:t>
      </w:r>
    </w:p>
    <w:p>
      <w:r>
        <w:t>Per la seconda Camera civile del Tribunale dappello</w:t>
      </w:r>
    </w:p>
    <w:p>
      <w:r>
        <w:t>Il presidente                                                          Il vicecancelliere</w:t>
      </w:r>
    </w:p>
    <w:p>
      <w:r>
        <w:t>Rimedi giuridici</w:t>
      </w:r>
    </w:p>
    <w:p>
      <w:r>
        <w:t>Nelle cause a carattere pecuniario con un valore litigioso inferiore a fr. 30'000.- è dato ricorso in materia civile al Tribunale federale, 1000 Losanna 14, entro il termine di 30 giorni, non sospeso dalle ferie giudiziarie (art. 46 cpv. 2 LTF), dalla notificazione del testo integrale della decisione (art. 74 cpv. 1 e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Contro le decisioni in materia di misure cautelari il ricorrente può far valere soltanto la violazione di diritti costituzionali (art.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