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12.2016.199 vom 13. Dezember 2016</w:t>
      </w:r>
    </w:p>
    <w:p>
      <w:r>
        <w:t>TI Tribunale d'appello, 2016-12-13, IT</w:t>
      </w:r>
    </w:p>
    <w:p>
      <w:r>
        <w:rPr>
          <w:b/>
        </w:rPr>
        <w:t xml:space="preserve">Quelle: </w:t>
      </w:r>
      <w:r>
        <w:t>https://mcp.opencaselaw.ch/entscheid/ti_gerichte_12.2016.199</w:t>
      </w:r>
    </w:p>
    <w:p>
      <w:r>
        <w:t>FR: TI_GERICHTE 12.2016.199 du 13 décembre 2016</w:t>
      </w:r>
    </w:p>
    <w:p>
      <w:r>
        <w:t>IT: TI_GERICHTE 12.2016.199 del 13 dicembre 2016</w:t>
      </w:r>
    </w:p>
    <w:p>
      <w:pPr>
        <w:pStyle w:val="Heading2"/>
      </w:pPr>
      <w:r>
        <w:t>Regeste</w:t>
      </w:r>
    </w:p>
    <w:p>
      <w:r>
        <w:t>Spese giudiziarie</w:t>
      </w:r>
    </w:p>
    <w:p>
      <w:pPr>
        <w:pStyle w:val="Heading2"/>
      </w:pPr>
      <w:r>
        <w:t>Volltext</w:t>
      </w:r>
    </w:p>
    <w:p>
      <w:r>
        <w:t>Ticino Tribunale di appello diritto civile La seconda Camera civile 13.12.2016 12.2016.199</w:t>
      </w:r>
    </w:p>
    <w:p>
      <w:r>
        <w:t>Spese giudiziarie</w:t>
      </w:r>
    </w:p>
    <w:p>
      <w:r>
        <w:t>Incarto n. 12.2016.199 Lugano 13 dicembre 2016/fb In nome della Repubblica e Cantone Ticino La seconda Camera civile del Tribunale d'appello composta dei giudici: Fiscalini, presidente, Balerna e Grisanti vicecancelliera: Verda Chiocchetti sedente per statuire nella causa – inc. n. CA.2015.591 della Pretura del Distretto di Lugano, sezione 1 – promossa con istanza supercautelare 22 dicembre 2015 da PI 1 , e PI 2 , entrambi rappr. dagli avv. RA 2, contro RE 1 rappr. dall’ RA 1 giudicando ora sulle spese della procedura di reclamo per ritardata giustizia (inc. 12.2016.111) letti ed esaminati gli atti e i documenti di causa; ritenuto in fatto e in diritto: che con reclamo per ritardata giustizia 4 agosto 2016 RE 1 e RE 2 hanno adito questa Camera chiedendo di ordinare al Pretore del Distretto di Lugano, sezione 1, di decidere senza indugio e al più tardi nel termine di dieci giorni sull’istanza cautelare 22 dicembre 2015 di PI 1 e PI 2; che con decisione 26 settembre 2016 (inc. 12.2016.111) questa Camera ha dichiarato irricevibile il reclamo presentato da RE 2 (dispositivo n. 1) e ha respinto quello interposto da RE 1 (dispositivo n. 2), ponendo le spese processuali, di fr. 1'000.-, a carico dei reclamanti in solido, senza assegnare ripetibili (dispositivo n. 3); che con sentenza 23 novembre 2016 (inc. 4A_572/2016) la Prima Corte di diritto civile del Tribunale federale, adita su ricorso in materia civile di RE 1, ha accolto il medesimo, annullando e riformando il dispositivo n. 2 del giudizio summenzionato, nel senso che il primo giudice è stato invitato a statuire senza indugio sulla domanda di misure cautelari 22 dicembre 2015 di PI 1 e PI 2, e rinviando la causa a questa Camera per nuovo giudizio sulle spese giudiziarie; che rimangono, quindi, da decidere solo le spese processuali e le ripetibili della procedura di reclamo dinnanzi a questa Camera; che dato l’esito del giudizio, si prescinde nella fattispecie dal prelevare spese processuali; che per quanto concerne le ripetibili, nell’ambito di un reclamo per denegata giustizia è l’autorità inferiore ad assumere il ruolo di parte (DTF 139 III 471; vedi anche DTF 142 III 110); che le ripetibili in favore di RE 1 devono quindi essere poste a carico dello Stato, mentre non si giustifica di assegnare ripetibili a RE 2 che risulta essere soccombente; che esse sono fissate tenendo conto che il memoriale di reclamo è stato redatto dal medesimo legale anche in rappresentanza di RE 2; che, va rilevato, nel frattempo il Pretore ha deciso il 1° dicembre 2016 sulla domanda di misure cautelari 22 dicembre 2015 di cui si è detto sopra; che per questo giudizio non si prelevano spese processuali e non si assegnano ripetibili Per questi motivi, richiamati per le spese la LTG e il Regolamento sulle ripetibili, decide: I. Nella procedura di reclamo inc. 12.2016.111 si prescinde dal prelevare spese processuali. Lo Stato rifonderà a RE 1 fr. 500.- per ripetibili relative a tale procedura. II. Non si prelevano per questo giudizio spese processuali e non si assegnano ripetibili. . III. Notificazione: - - - Pretore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