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12.2016.172 vom 30. November 2016</w:t>
      </w:r>
    </w:p>
    <w:p>
      <w:r>
        <w:t>TI Tribunale d'appello, 2016-11-30, IT</w:t>
      </w:r>
    </w:p>
    <w:p>
      <w:r>
        <w:rPr>
          <w:b/>
        </w:rPr>
        <w:t xml:space="preserve">Quelle: </w:t>
      </w:r>
      <w:r>
        <w:t>https://mcp.opencaselaw.ch/entscheid/ti_gerichte_12.2016.172</w:t>
      </w:r>
    </w:p>
    <w:p>
      <w:r>
        <w:t>FR: TI_GERICHTE 12.2016.172 du 30 novembre 2016</w:t>
      </w:r>
    </w:p>
    <w:p>
      <w:r>
        <w:t>IT: TI_GERICHTE 12.2016.172 del 30 novembre 2016</w:t>
      </w:r>
    </w:p>
    <w:p>
      <w:pPr>
        <w:pStyle w:val="Heading2"/>
      </w:pPr>
      <w:r>
        <w:t>Regeste</w:t>
      </w:r>
    </w:p>
    <w:p>
      <w:r>
        <w:t>Deposito giudiziale</w:t>
      </w:r>
    </w:p>
    <w:p>
      <w:pPr>
        <w:pStyle w:val="Heading2"/>
      </w:pPr>
      <w:r>
        <w:t>Erwägungen</w:t>
      </w:r>
    </w:p>
    <w:p>
      <w:r>
        <w:rPr>
          <w:b/>
        </w:rPr>
        <w:t>E. 18</w:t>
      </w:r>
    </w:p>
    <w:p>
      <w:r>
        <w:t>ottobre 2016 di AP 1 è accolto . Di conseguenza la decisione 10 ottobre 2016 della Pretura della giurisdizione di Mendrisio nord è così riformata: 1. L’istanza è respinta. 2. (invariato) II. Le spese processuali di fr. 1’000.- sono a carico dell’appellato, che rifonderà all’appellante fr. 1’000.- per ripetibili di appello. III. Notificazione: - - Comunicazione alla Pretura della giurisdizione di Mendrisio nord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