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12.2016.163 vom 6. Dezember 2016</w:t>
      </w:r>
    </w:p>
    <w:p>
      <w:r>
        <w:t>TI Tribunale d'appello, 2016-12-06, IT</w:t>
      </w:r>
    </w:p>
    <w:p>
      <w:r>
        <w:rPr>
          <w:b/>
        </w:rPr>
        <w:t xml:space="preserve">Quelle: </w:t>
      </w:r>
      <w:r>
        <w:t>https://mcp.opencaselaw.ch/entscheid/ti_gerichte_12.2016.163</w:t>
      </w:r>
    </w:p>
    <w:p>
      <w:r>
        <w:t>FR: TI_GERICHTE 12.2016.163 du 6 décembre 2016</w:t>
      </w:r>
    </w:p>
    <w:p>
      <w:r>
        <w:t>IT: TI_GERICHTE 12.2016.163 del 6 dicembre 2016</w:t>
      </w:r>
    </w:p>
    <w:p>
      <w:pPr>
        <w:pStyle w:val="Heading2"/>
      </w:pPr>
      <w:r>
        <w:t>Regeste</w:t>
      </w:r>
    </w:p>
    <w:p>
      <w:r>
        <w:t>Tutela giurisdizionale nei casi manifesti: espulsione</w:t>
      </w:r>
    </w:p>
    <w:p>
      <w:pPr>
        <w:pStyle w:val="Heading2"/>
      </w:pPr>
      <w:r>
        <w:t>Erwägungen</w:t>
      </w:r>
    </w:p>
    <w:p>
      <w:r>
        <w:rPr>
          <w:b/>
        </w:rPr>
        <w:t>E. 31</w:t>
      </w:r>
    </w:p>
    <w:p>
      <w:r>
        <w:t>luglio 2016 pattuito nel contratto doc. A; che, visto l'esito del giudizio, appare superfluo esaminare la questione, oramai irrilevante e priva di incidenza anche nell'ottica del calcolo di spese e indennità, relativa al calcolo del valore di causa, alla luce della giurisprudenza invocata dall'appellante secondo la quale, in assenza di una contestazione della disdetta, il valore della procedura di sfratto può essere tutt'al più assimilato al valore ipotetico dell'utilizzo dell'ente locato fino a che lo sfratto non può essere eseguito (sentenze del Tribunale federale 22 agosto 2007 4A_72/2007 consid. 2.2, 26 settembre 2007 4A_266/2007 consid. 2.2.2, 30 luglio 2010 5A_295/2010 consid. 1.2); che le spese processuali della procedura di appello, calcolate sulla base del valore litigioso di fr. 18'240.- indicato dal Pretore, seguono la soccombenza (art. 106 CPC). Per questi motivi, richiamati l'art. 106 CPC e la LTG decide: 1. L'appello 10 ottobre 2016 di RE 1 è irricevibile. 2. Le spese processuali di fr. 100.- sono a carico dell'appellante che rifonderà agli appellati complessivi fr. 200.- quale indennità. 3. Notificazione: -; -. Comunicazione alla Pretura del Distretto di Lugano, sezione 4. Per la seconda Camera civile del Tribunale d'appello Il presidente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