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12.2016.128 vom 12. Februar 2018</w:t>
      </w:r>
    </w:p>
    <w:p>
      <w:r>
        <w:t>TI Tribunale d'appello, 2018-02-12, IT</w:t>
      </w:r>
    </w:p>
    <w:p>
      <w:r>
        <w:rPr>
          <w:b/>
        </w:rPr>
        <w:t xml:space="preserve">Quelle: </w:t>
      </w:r>
      <w:r>
        <w:t>https://mcp.opencaselaw.ch/entscheid/ti_gerichte_12.2016.128</w:t>
      </w:r>
    </w:p>
    <w:p>
      <w:r>
        <w:t>FR: TI_GERICHTE 12.2016.128 du 12 février 2018</w:t>
      </w:r>
    </w:p>
    <w:p>
      <w:r>
        <w:t>IT: TI_GERICHTE 12.2016.128 del 12 febbraio 2018</w:t>
      </w:r>
    </w:p>
    <w:p>
      <w:pPr>
        <w:pStyle w:val="Heading2"/>
      </w:pPr>
      <w:r>
        <w:t>Volltext</w:t>
      </w:r>
    </w:p>
    <w:p>
      <w:r>
        <w:t>Incarto n.12.2016.128</w:t>
      </w:r>
    </w:p>
    <w:p>
      <w:r>
        <w:t>Lugano</w:t>
      </w:r>
    </w:p>
    <w:p>
      <w:r>
        <w:t>12 febbraio 2018/fb</w:t>
      </w:r>
    </w:p>
    <w:p>
      <w:r>
        <w:t>In nomedella Repubblica e CantoneTicino</w:t>
      </w:r>
    </w:p>
    <w:p>
      <w:r>
        <w:t>La seconda Camera civile del Tribunale d'appello</w:t>
      </w:r>
    </w:p>
    <w:p>
      <w:r>
        <w:t>composta dei giudici:</w:t>
      </w:r>
    </w:p>
    <w:p>
      <w:r>
        <w:t>Fiscalini, presidente,</w:t>
      </w:r>
    </w:p>
    <w:p>
      <w:r>
        <w:t>Bozzini e Balerna (giudice supplente)</w:t>
      </w:r>
    </w:p>
    <w:p>
      <w:r>
        <w:t>vicecancelliera:</w:t>
      </w:r>
    </w:p>
    <w:p>
      <w:r>
        <w:t>Ceschi Corecco</w:t>
      </w:r>
    </w:p>
    <w:p>
      <w:r>
        <w:t>sedente per statuire nella causa - inc. n.OR.2012.38della Pretura del Distretto di Bellinzona - promossa con petizione 1° ottobre 2012 da</w:t>
      </w:r>
    </w:p>
    <w:p>
      <w:r>
        <w:t>AO 1e per essa, deceduta,lAmministrazione del</w:t>
      </w:r>
    </w:p>
    <w:p>
      <w:r>
        <w:t>fallimento</w:t>
      </w:r>
    </w:p>
    <w:p>
      <w:r>
        <w:t>contro</w:t>
      </w:r>
    </w:p>
    <w:p>
      <w:r>
        <w:t>AP 1</w:t>
      </w:r>
    </w:p>
    <w:p>
      <w:r>
        <w:t>in materia di contratto di lavoro, con cui lattrice ha chiesto la condanna della convenuta al pagamento di complessivi fr. 123'510.-, oltre interessi al 5% dal 30 settembre 2010, a titolo di stipendio lordo, e il rigetto definitivo dellopposizione interposta dalla datrice di lavoro al precetto esecutivo n. __________ dellUE di __________ per il menzionato importo, con protesta delle spese giudiziarie;</w:t>
      </w:r>
    </w:p>
    <w:p>
      <w:r>
        <w:t>domanda avversata dalla convenuta che ne ha postulato la reiezione e sulla quale il Pretore aggiunto del Distretto di Bellinzona ha statuito con decisione 30 giugno 2016, ammettendo la pretesa attorea limitatamente a fr. 115'276.-, oltre interessi di mora al 5% dal 31 luglio 2010, e rigettando in via definitiva per tale somma lopposizione al precetto esecutivo menzionato;</w:t>
      </w:r>
    </w:p>
    <w:p>
      <w:r>
        <w:t>appellante la convenutacon atto di appello 2 settembre 2016 con il quale chiede la riforma del giudizio impugnato, nel senso di respingere integralmente la petizione, protestando le spese processuali e le ripetibili di entrambe le sedi;</w:t>
      </w:r>
    </w:p>
    <w:p>
      <w:r>
        <w:t>mentre lattrice con osservazioni (recte: risposta) 7 novembre 2016 ha postulato la conferma del giudizio pretorile, protestando le spese giudiziarie di seconda sede;</w:t>
      </w:r>
    </w:p>
    <w:p>
      <w:r>
        <w:t>-    ;</w:t>
      </w:r>
    </w:p>
    <w:p>
      <w:r>
        <w:t>-   .</w:t>
      </w:r>
    </w:p>
    <w:p>
      <w:r>
        <w:t>Per la seconda Camera civile del Tribunale dappello</w:t>
      </w:r>
    </w:p>
    <w:p>
      <w:r>
        <w:t>Il presidente                                                          La vicecancelliera</w:t>
      </w:r>
    </w:p>
    <w:p>
      <w:r>
        <w:t>Rimedi giuridici</w:t>
      </w:r>
    </w:p>
    <w:p>
      <w:r>
        <w:t>Nelle cause a carattere pecuniario in materia di diritto del lavoro con un valore litigioso superiore a fr. 15'000.-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