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12.2014.1 vom 2. Januar 2014</w:t>
      </w:r>
    </w:p>
    <w:p>
      <w:r>
        <w:t>TI Tribunale d'appello, 2014-01-02, IT</w:t>
      </w:r>
    </w:p>
    <w:p>
      <w:r>
        <w:rPr>
          <w:b/>
        </w:rPr>
        <w:t xml:space="preserve">Quelle: </w:t>
      </w:r>
      <w:r>
        <w:t>https://mcp.opencaselaw.ch/entscheid/ti_gerichte_12.2014.1</w:t>
      </w:r>
    </w:p>
    <w:p>
      <w:r>
        <w:t>FR: TI_GERICHTE 12.2014.1 du 2 janvier 2014</w:t>
      </w:r>
    </w:p>
    <w:p>
      <w:r>
        <w:t>IT: TI_GERICHTE 12.2014.1 del 2 gennaio 2014</w:t>
      </w:r>
    </w:p>
    <w:p>
      <w:pPr>
        <w:pStyle w:val="Heading2"/>
      </w:pPr>
      <w:r>
        <w:t>Regeste</w:t>
      </w:r>
    </w:p>
    <w:p>
      <w:r>
        <w:t>Appello irricevibile contro autorizzazione ad agire rilasciata da autorità di conciliazione</w:t>
      </w:r>
    </w:p>
    <w:p>
      <w:pPr>
        <w:pStyle w:val="Heading2"/>
      </w:pPr>
      <w:r>
        <w:t>Erwägungen</w:t>
      </w:r>
    </w:p>
    <w:p>
      <w:r>
        <w:rPr>
          <w:b/>
        </w:rPr>
        <w:t>E. 2</w:t>
      </w:r>
    </w:p>
    <w:p>
      <w:r>
        <w:t>Le spese processuali di appello in complessivi fr. 100.- sono poste a carico di AP 1. Non si attribuiscono ripetibili.</w:t>
      </w:r>
    </w:p>
    <w:p>
      <w:r>
        <w:rPr>
          <w:b/>
        </w:rPr>
        <w:t>E. 3</w:t>
      </w:r>
    </w:p>
    <w:p>
      <w:r>
        <w:t>Notificazione: - - Comunicazione alla Pretura del Distretto di Lugano, sezione 2 Per la seconda Camera civile del Tribunale d’appello La presidente Rimedi giuridici (pagina seguente)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