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12.2013.52 vom 8. April 2013</w:t>
      </w:r>
    </w:p>
    <w:p>
      <w:r>
        <w:t>TI Tribunale d'appello, 2013-04-08, IT</w:t>
      </w:r>
    </w:p>
    <w:p>
      <w:r>
        <w:rPr>
          <w:b/>
        </w:rPr>
        <w:t xml:space="preserve">Quelle: </w:t>
      </w:r>
      <w:r>
        <w:t>https://mcp.opencaselaw.ch/entscheid/ti_gerichte_12.2013.52</w:t>
      </w:r>
    </w:p>
    <w:p>
      <w:r>
        <w:t>FR: TI_GERICHTE 12.2013.52 du 8 avril 2013</w:t>
      </w:r>
    </w:p>
    <w:p>
      <w:r>
        <w:t>IT: TI_GERICHTE 12.2013.52 del 8 aprile 2013</w:t>
      </w:r>
    </w:p>
    <w:p>
      <w:pPr>
        <w:pStyle w:val="Heading2"/>
      </w:pPr>
      <w:r>
        <w:t>Regeste</w:t>
      </w:r>
    </w:p>
    <w:p>
      <w:r>
        <w:t>Irricevibilità di appello contro rilascio di autorizzazione ad agire di ufficio di conciliazione in materia di locazione</w:t>
      </w:r>
    </w:p>
    <w:p>
      <w:pPr>
        <w:pStyle w:val="Heading2"/>
      </w:pPr>
      <w:r>
        <w:t>Volltext</w:t>
      </w:r>
    </w:p>
    <w:p>
      <w:r>
        <w:t>Ticino Tribunale di appello diritto civile La seconda Camera civile 08.04.2013 12.2013.52</w:t>
      </w:r>
    </w:p>
    <w:p>
      <w:r>
        <w:t>Irricevibilità di appello contro rilascio di autorizzazione ad agire di ufficio di conciliazione in materia di locazione</w:t>
      </w:r>
    </w:p>
    <w:p>
      <w:r>
        <w:t>Incarto n. 12.2013.52 Lugano 8 aprile 2013 /fb In nome della Repubblica e Cantone Ticino La seconda Camera civile del Tribunale d'appello composta dei giudici: Epiney-Colombo, presidente, Bozzini e Fiscalini vicecancelliere: Simoni sedente per statuire nella procedura di conciliazione inc. n. 83-2012 dell’Ufficio di conciliazione in materia di locazione di Bellinzona, promossa con istanza 14 dicembre 2012 da AO 1 rappr. dall’  RA 2 contro AP 1 rappr. dall’  RA 1 esaminati gli atti, ritenuto in fatto e in diritto: che il 14 dicembre 2012 AO 1 si è rivolto all’Ufficio di conciliazione in materia di locazione di __________, chiedendo di convocare per la procedura preventiva di conciliazione l’AP 1, per una vertenza asseritamente fondata su un contratto di affitto relativo all’immobile in cui è situato il Teatro del __________, del valore di fr. 21'000.-; che l’Ufficio di conciliazione in materia di locazione di __________ ha citato le parti per l’udienza di conciliazione indetta il 15 marzo 2013; che all’udienza di conciliazione tenutasi il 15 marzo 2013 le parti non hanno trovato un accordo, il convenuto contestando l’esistenza del contratto addotto dall’istante e la competenza per materia dell’Ufficio di conciliazione in materia di locazione; che l’Ufficio di conciliazione in materia di locazione di __________, preso atto della mancata conciliazione, ha rilasciato il 15 marzo 2013 a AO 1 l’autorizzazione ad agire; che il 22 marzo 2013 il convenuto ha presentato appello contro il rilascio dell’autorizzazione ad agire, chiedendone l’annullamento e il rinvio all’Ufficio affinché si pronunci sulla propria competenza materiale, in via subordinata postulandone la nullità per difetto di competenza materiale; che l’atto non è stato notificato alla controparte; che l’appello è stato presentato contro il rilascio di un’autorizzazione ad agire rilasciata dall’Ufficio di conciliazione in materia di locazione (autorità di conciliazione giusta l’art. 4 LACPC) nell’ambito della procedura obbligatoria di conciliazione (art. 197 a 212 CPC); che ai sensi dell’art. 308 CPC il rimedio dell’appello è dato contro le decisioni finali e incidentali di prima istanza (cpv. 1 lett. a) nelle vertenze patrimoniali con valore litigioso di almeno fr. 10'000.- (cpv. 2); che nella fattispecie il requisito del valore litigioso è adempiuto, visto che l’istante fa valere l’esistenza di un contratto di affitto con un valore di fr. 21'600.-; che l’autorità di conciliazione è “un’autorità di prima istanza” solo quando emana decisioni ai sensi dell’art. 210 CPC (Messaggio sul CPC, FF 2006 pag. 6707; Brunner/Gasser/Schwander , ZPO Schweizerische Zivilprozessordnung Kommentar, n. 6 Vor Art. 308-334 pag. 1734, n. 6 Art. 308 pag. 1755); che l’autorizzazione ad agire rilasciata dall’Ufficio di conciliazione in materia di locazione di __________ non è una decisione sul merito della controversia e si limita a constatare l’assenza di una conciliazione tra le parti, come si rileva dal verbale di udienza 15 marzo 2013; che il rilascio dell’autorizzazione ad agire non è una decisione giudiziaria (sentenza del Tribunale federale 4C.354/2004 consid. 3.2, citato in Brunner/Gasser/Schwander , op. cit., n. 5 ad art. 209 pag. 1248); che nella fattispecie non vi è quindi una decisione di prima istanza, la procedura di conciliazione essendo solo un presupposto della procedura giudiziaria ancora da avviare; che l’appello 22 marzo 2013 è pertanto d’acchito improponibile e la Camera può statuire con la procedura prevista dall’art. 312 CPC, senza notificare l’atto all’appellata e senza necessità di esaminare le particolareggiate censure esposte dall’appellante, non potendo entrare nel merito della vertenza (sentenza II CCA 14 agosto 2012 inc. 12.2012.134); che a titolo abbondanziale si può rilevare che le autorità di conciliazione non sono competenti a statuire sulla propria competenza, territoriale o funzionale, il giudizio sulla competenza spettando solo all’autorità giudiziaria alla quale sarà poi presentata la procedura di merito ( Peter , Berner Kommentar ZPO, n. 9 ad art. 197); che le spese processuali seguono la soccombenza dell’appellante (art. 106 cpv. 1 CPC) e non si attribuiscono ripetibili alla controparte, alla quale l’appello non è stato notificato per osservazioni; che nella commisurazione delle spese processuali si può eccezionalmente derogare ai criteri posti dagli art. 5 e 13 LTG, visto che il giudizio odierno non entra nel merito del rimedio di diritto; Per questi motivi, visti per le spese l’art. 106 CPC e la LTG, decide: 1. L’appello 22 marzo 2013 di AP 1 è irricevibile . 2. Le spese processuali di appello in complessivi fr. 300.- sono poste a carico dell’appellante. Non si attribuiscono ripetibili. 3. Notificazione: - - Comunicazione all’Ufficio di conciliazione in materia di locazione di __________.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