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12.2011.57 vom 23. März 2011</w:t>
      </w:r>
    </w:p>
    <w:p>
      <w:r>
        <w:t>TI Tribunale d'appello, 2011-03-23, IT</w:t>
      </w:r>
    </w:p>
    <w:p>
      <w:r>
        <w:rPr>
          <w:b/>
        </w:rPr>
        <w:t xml:space="preserve">Quelle: </w:t>
      </w:r>
      <w:r>
        <w:t>https://mcp.opencaselaw.ch/entscheid/ti_gerichte_12.2011.57</w:t>
      </w:r>
    </w:p>
    <w:p>
      <w:r>
        <w:t>FR: TI_GERICHTE 12.2011.57 du 23 mars 2011</w:t>
      </w:r>
    </w:p>
    <w:p>
      <w:r>
        <w:t>IT: TI_GERICHTE 12.2011.57 del 23 marzo 2011</w:t>
      </w:r>
    </w:p>
    <w:p>
      <w:pPr>
        <w:pStyle w:val="Heading2"/>
      </w:pPr>
      <w:r>
        <w:t>Regeste</w:t>
      </w:r>
    </w:p>
    <w:p>
      <w:r>
        <w:t>Tutela dei casi manifesti per espulsione di conduttore in mora, appello improponibile per carenza di motivazione</w:t>
      </w:r>
    </w:p>
    <w:p>
      <w:pPr>
        <w:pStyle w:val="Heading2"/>
      </w:pPr>
      <w:r>
        <w:t>Volltext</w:t>
      </w:r>
    </w:p>
    <w:p>
      <w:r>
        <w:t>Ticino Tribunale di appello diritto civile La seconda Camera civile 23.03.2011 12.2011.57</w:t>
      </w:r>
    </w:p>
    <w:p>
      <w:r>
        <w:t>Tutela dei casi manifesti per espulsione di conduttore in mora, appello improponibile per carenza di motivazione</w:t>
      </w:r>
    </w:p>
    <w:p>
      <w:r>
        <w:t>Incarto n. 12.2011.57 Lugano 23 marzo 2011 /fb In nome della Repubblica e Cantone Ticino La seconda Camera civile del Tribunale d'appello composta dei giudici: Epiney-Colombo, presidente, Bozzini e Fiscalini segretario: Bettelini, vicecancelliere sedente per statuire nella causa inc. n. SE.2011.42 (tutela dei casi manifesti, sfratto del conduttore per mora) della Pretura del Distretto di Lugano, sezione 4 promossa con istanza 10 febbraio 2011 da AO 1 contro AP 1 chiedente lo sfratto immediato della convenuta dall’appartamento di 4 ½ locali al secondo piano, piazzale __________ a __________, con protesta di spese e ripetibili, domanda alla quale la convenuta non si è opposta e che il Pretore ha accolto con decisione 10 marzo 2011; appellante la convenuta, che con atto del 20 marzo 2011 chiede di poter avere 2 settimane in più di tempo per uscire dall’appartamento; ritenuto in fatto e in diritto: che AO 1 ha concesso in locazione a AP 1 un appartamento di 4 ½ locali al secondo piano, piazzale __________ al canone di locazione mensile di fr. 1'500.- oltre fr. 150.- mensili a titolo di acconto per le spese e fr. 100.- mensili per il posteggio (doc. A); che il 12 novembre 2010 AO 1 ha diffidato la conduttrice a versare entro 30 giorni gli arretrati del canone di locazione dell’appartamento e del posteggio per i mesi da luglio a dicembre 2010, per un totale di fr. 10'800.-, oltre al conguaglio delle spese accessorie già posto in esecuzione, con la comminatoria della disdetta del contratto in caso di mancato pagamento nel termine (doc. D); che il 21 dicembre 2010 AO 1 ha inviato alla conduttrice la disdetta del contratto di locazione mediante il modulo ufficiale, per la scadenza del 31 gennaio 2011 (doc. E); che AP 1 non ha riconsegnato i locali alla scadenza del contratto, né ha contestato la disdetta, chiedendo tuttavia tempo per traslocare, motivo per cui AO 1 l’ha convenuta il 9 febbraio 2011 davanti alla Pretura del Distretto di Lugano, sezione 4, per ottenerne l’immediata espulsione dai locali; che all’udienza del 10 marzo 2011 AO 1 ha confermato la domanda di sfratto con esecuzione effettiva, mentre la convenuta ha rinnovato la richiesta di disporre di un “certo lasso di tempo per liberare i locali”, accettando poi come data di riconsegna da menzionare nella decisione di sfratto il 31 marzo 2011; che con decisione 10 marzo 2011, emanata in procedura sommaria a tutela dei casi manifesti, la Pretora ha accertato l’esistenza di una disdetta straordinaria per mora del conduttore ai sensi dell’art. 257d CO, e ha accolto la domanda di sfratto per il 31 marzo 2011, disponendone l’esecuzione effettiva e ponendo a carico di AP 1 la tassa di giustizia e le spese di complessivi fr. 100.-, con l’obbligo di rifondere alla parte istante fr. 100.- a titolo di indennità; che con appello del 20 marzo 2011 AP 1 chiede di poter avere 2 settimane in più di tempo per uscire dall’appartamento, avendo avuto un imprevisto e dovendo prestare cure e assistenza al padre malato; che l’atto non è stato notificato alla controparte; che contro una decisione emanata in procedura sommaria a tutela dei casi manifesti e il cui valore è di fr. 54’000.- come accertato dal Pretore, è dato il rimedio dell’appello, da presentare entro 10 giorni (art. 314 CPC); che l’appello deve essere motivato (art. 311 CPC), vale a dire che deve esporre, anche in modo semplice, per quali motivi sarebbe errata la decisione del Pretore ( Bohnet , Le droit du bail en procédure civile suisse, 16 e Séminaire sur le droit du bail, 2010, Neuchâtel, n. 207 pag. 56); che nella fattispecie l’appellante all’udienza di discussione ha accettato di riconsegnare l’appartamento il 31 marzo 2011 e nel suo appello chiede ora una proroga di due settimane per la riconsegna, causa un evento imprevisto per il quale deve prestare cure e assistenza al padre malato, che si trasferisce da lei; che ci si potrebbe chiedere se l’appellante sia ancora legittimata a contestare la decisione 10 marzo 2011, avendo accettato in udienza di riconsegnare i locali il 31 marzo 2011; che a ogni modo l’appello non menziona la benché minima critica alla decisione pretorile, né per quel che concerne l’accertamento dei fatti esposti né per quel che concerne l’applicazione del diritto; che in tali circostanze l’appello deve essere dichiarato improponibile per carenza di motivazione e può essere evaso senza che sia necessario notificarlo alla controparte, con la procedura prevista dall’art. 312 cpv. 1 CPC; che quand’anche si potesse entrare nel merito dell’appello, lo stesso si rivelerebbe infondato, poiché l’appellante non contesta la mora nel pagamento dei canoni di locazione e ha accettato di riconsegnare i locali il 31 marzo 2011; che gli oneri processuali dell’appello vanno a carico dell’appellante, soccombente, mentre non si giustifica attribuire ripetibili alla parte istante, alla quale l’appello non è nemmeno stato notificato; che nella determinazione della tassa di giustizia si è tenuto conto delle circostanze economiche precarie in cui afferma di trovarsi l’appellante. Per questi motivi, richiamata la LTG, decide: 1. L’appello 20 marzo 2011 di AP 1 è improponibile e la decisione 10 marzo 2011 (incarto SE.2011.42) è confermata. 2. La tassa di giustizia di fr. 100.- e le spese di fr. 50.- sono poste a carico di AP 1. Non si attribuiscono ripetibili. 3. Intimazione: - - Comunicazione alla Pretura del Distretto di Lugano, sezione 4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