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12.2009.138 vom 16. Oktober 2009</w:t>
      </w:r>
    </w:p>
    <w:p>
      <w:r>
        <w:t>TI Tribunale d'appello, 2009-10-16, IT</w:t>
      </w:r>
    </w:p>
    <w:p>
      <w:r>
        <w:rPr>
          <w:b/>
        </w:rPr>
        <w:t xml:space="preserve">Quelle: </w:t>
      </w:r>
      <w:r>
        <w:t>https://mcp.opencaselaw.ch/entscheid/ti_gerichte_12.2009.138</w:t>
      </w:r>
    </w:p>
    <w:p>
      <w:r>
        <w:t>FR: TI_GERICHTE 12.2009.138 du 16 octobre 2009</w:t>
      </w:r>
    </w:p>
    <w:p>
      <w:r>
        <w:t>IT: TI_GERICHTE 12.2009.138 del 16 ottobre 2009</w:t>
      </w:r>
    </w:p>
    <w:p>
      <w:pPr>
        <w:pStyle w:val="Heading2"/>
      </w:pPr>
      <w:r>
        <w:t>Volltext</w:t>
      </w:r>
    </w:p>
    <w:p>
      <w:r>
        <w:t>Incarto n.12.2009.138</w:t>
      </w:r>
    </w:p>
    <w:p>
      <w:r>
        <w:t>Lugano</w:t>
      </w:r>
    </w:p>
    <w:p>
      <w:r>
        <w:t>16 ottobre 2009/fb</w:t>
      </w:r>
    </w:p>
    <w:p>
      <w:r>
        <w:t>In nomedella Repubblica e CantoneTicino</w:t>
      </w:r>
    </w:p>
    <w:p>
      <w:r>
        <w:t>La seconda Camera civile del Tribunale d'appello</w:t>
      </w:r>
    </w:p>
    <w:p>
      <w:r>
        <w:t>composta dei giudici:</w:t>
      </w:r>
    </w:p>
    <w:p>
      <w:r>
        <w:t>Epiney-Colombo, presidente,</w:t>
      </w:r>
    </w:p>
    <w:p>
      <w:r>
        <w:t>Walser e Lardelli</w:t>
      </w:r>
    </w:p>
    <w:p>
      <w:r>
        <w:t>segretaria:</w:t>
      </w:r>
    </w:p>
    <w:p>
      <w:r>
        <w:t>Verda Chiocchetti, vicecancelliera</w:t>
      </w:r>
    </w:p>
    <w:p>
      <w:r>
        <w:t>sedente per statuire nella causa inc. n. DI.2008.288 della Pretura del Distretto di Bellinzona e più precisamente sull'istanza di sfratto 3 ottobre 2008 promossa da</w:t>
      </w:r>
    </w:p>
    <w:p>
      <w:r>
        <w:t>AO 1,</w:t>
      </w:r>
    </w:p>
    <w:p>
      <w:r>
        <w:t>AO 2e</w:t>
      </w:r>
    </w:p>
    <w:p>
      <w:r>
        <w:t>AO 3</w:t>
      </w:r>
    </w:p>
    <w:p>
      <w:r>
        <w:t>contro</w:t>
      </w:r>
    </w:p>
    <w:p>
      <w:r>
        <w:t>AP 1</w:t>
      </w:r>
    </w:p>
    <w:p>
      <w:r>
        <w:t>AP 1,</w:t>
      </w:r>
    </w:p>
    <w:p>
      <w:r>
        <w:t>contro</w:t>
      </w:r>
    </w:p>
    <w:p>
      <w:r>
        <w:t>AO 1,,</w:t>
      </w:r>
    </w:p>
    <w:p>
      <w:r>
        <w:t>AO 2,e</w:t>
      </w:r>
    </w:p>
    <w:p>
      <w:r>
        <w:t>AO 3,</w:t>
      </w:r>
    </w:p>
    <w:p>
      <w:r>
        <w:t>considerato che la tassa di giustizia e le spese possono essere contenute ai minimi, la procedura terminando senza un giudizio di merito;</w:t>
      </w:r>
    </w:p>
    <w:p>
      <w:r>
        <w:t>ritenuto nondimeno che alla controparte va corrisposta unequa indennità per ripetibili, la desistenza dellappellante essendo intervenuta dopo la presentazione delle osservazioni allappello;</w:t>
      </w:r>
    </w:p>
    <w:p>
      <w:r>
        <w:t>rilevato che il valorelitigioso d'appello è didi fr. 10'200.- (pigione annuale; art. 404 pcv. 3 CPC per rinvio dell'art. 507 cpv. 4 CPC) poichél'appellante non postulava più in via subordinata la protrazione della locazione, mentre ilvalore decisivo per un eventuale ricorso in materia civile al Tribunale federale ammonta a fr. 2'550.- (fr. 850.- mensili x 3: canone di locazione fino al 30 novembre 2008, data in cui sarebbe stato possibile dare disdetta ordinaria del contratto, cfr. sentenza del Tribunale federale inc. 4C.418/2005 del 14 marzo 2006);</w:t>
      </w:r>
    </w:p>
    <w:p>
      <w:r>
        <w:t>richiamati gli art. 351 e seguenti CPC, la vigente LTg e il Regolamento per la fissazione delle ripetibili del 19 dicembre 2007,</w:t>
      </w:r>
    </w:p>
    <w:p>
      <w:r>
        <w:t>-</w:t>
      </w:r>
    </w:p>
    <w:p>
      <w:r>
        <w:t>-</w:t>
      </w:r>
    </w:p>
    <w:p>
      <w:r>
        <w:t>Per la seconda Camera civile del Tribunale di appello</w:t>
      </w:r>
    </w:p>
    <w:p>
      <w:r>
        <w:t>La presidente                                                        La segretaria</w:t>
      </w:r>
    </w:p>
    <w:p>
      <w:r>
        <w:t>Rimedi giuridici</w:t>
      </w:r>
    </w:p>
    <w:p>
      <w:r>
        <w:t>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