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12.2005.136 vom 17. August 2006</w:t>
      </w:r>
    </w:p>
    <w:p>
      <w:r>
        <w:t>TI Tribunale d'appello, 2006-08-17, IT</w:t>
      </w:r>
    </w:p>
    <w:p>
      <w:r>
        <w:rPr>
          <w:b/>
        </w:rPr>
        <w:t xml:space="preserve">Quelle: </w:t>
      </w:r>
      <w:r>
        <w:t>https://mcp.opencaselaw.ch/entscheid/ti_gerichte_12.2005.136</w:t>
      </w:r>
    </w:p>
    <w:p>
      <w:r>
        <w:t>FR: TI_GERICHTE 12.2005.136 du 17 août 2006</w:t>
      </w:r>
    </w:p>
    <w:p>
      <w:r>
        <w:t>IT: TI_GERICHTE 12.2005.136 del 17 agosto 2006</w:t>
      </w:r>
    </w:p>
    <w:p>
      <w:pPr>
        <w:pStyle w:val="Heading2"/>
      </w:pPr>
      <w:r>
        <w:t>Regeste</w:t>
      </w:r>
    </w:p>
    <w:p>
      <w:r>
        <w:t>appalto - difetti dell'opera - difetto estetico - minor valore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petizione è parzialmente accolta.</w:t>
      </w:r>
    </w:p>
    <w:p>
      <w:r>
        <w:rPr>
          <w:b/>
        </w:rPr>
        <w:t>E. 1.1</w:t>
      </w:r>
    </w:p>
    <w:p>
      <w:r>
        <w:t>. Di conseguenza AP 1, __________-__________, è condannato a  versare alla AO 1, __________, l’importo di fr. 29'427,35 oltre interessi al  5% a partire dal 1 agosto 1998.</w:t>
      </w:r>
    </w:p>
    <w:p>
      <w:r>
        <w:rPr>
          <w:b/>
        </w:rPr>
        <w:t>E. 1.2</w:t>
      </w:r>
    </w:p>
    <w:p>
      <w:r>
        <w:t>Entro tali limiti è rigettata in via definitiva l’opposizione interposta al precetto esecutivo n.__________ dell’Ufficio esecuzione di Lugano.</w:t>
      </w:r>
    </w:p>
    <w:p>
      <w:r>
        <w:rPr>
          <w:b/>
        </w:rPr>
        <w:t>E. 2</w:t>
      </w:r>
    </w:p>
    <w:p>
      <w:r>
        <w:t>La tassa di giustizia di fr. 1’500.-- e le spese, da anticipare dall'attrice, come pure le spese di perizia, restano a suo carico in ragione di 1/4 e sono poste a carico del convenuto per i rimanenti 3/4 . Il convenuto rifonderà inoltre all'attrice fr. 2’300.-- a titolo di ripetibili. II. Le spese della procedura d'appello consistenti in: a) tassa di giustizia      fr.    750.-- b) spese                         fr. 50.-- t o t a l e                         fr.    800.-- da anticipare dall'appellante, sono poste a carico per 1/4 della parte appellata e per i rimanenti 3/4 sono a carico dell’appellante, il quale rifonderà a controparte fr. 600.- di ripetibili d’appello. III. Intimazione: - - Comunicazione alla Pretura del Distretto di Lugano, sezione 3 terzi implicati Per la seconda Camera civile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