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12.2004.193 vom 7. September 2005</w:t>
      </w:r>
    </w:p>
    <w:p>
      <w:r>
        <w:t>TI Tribunale d'appello, 2005-09-07, IT</w:t>
      </w:r>
    </w:p>
    <w:p>
      <w:r>
        <w:rPr>
          <w:b/>
        </w:rPr>
        <w:t xml:space="preserve">Quelle: </w:t>
      </w:r>
      <w:r>
        <w:t>https://mcp.opencaselaw.ch/entscheid/ti_gerichte_12.2004.193</w:t>
      </w:r>
    </w:p>
    <w:p>
      <w:r>
        <w:t>FR: TI_GERICHTE 12.2004.193 du 7 septembre 2005</w:t>
      </w:r>
    </w:p>
    <w:p>
      <w:r>
        <w:t>IT: TI_GERICHTE 12.2004.193 del 7 settembre 2005</w:t>
      </w:r>
    </w:p>
    <w:p>
      <w:pPr>
        <w:pStyle w:val="Heading2"/>
      </w:pPr>
      <w:r>
        <w:t>Volltext</w:t>
      </w:r>
    </w:p>
    <w:p>
      <w:r>
        <w:t>Incarto n.12.2004.193</w:t>
      </w:r>
    </w:p>
    <w:p>
      <w:r>
        <w:t>Lugano</w:t>
      </w:r>
    </w:p>
    <w:p>
      <w:r>
        <w:t>7 settembre 2005/fb</w:t>
      </w:r>
    </w:p>
    <w:p>
      <w:r>
        <w:t>In nomedella Repubblica e CantoneTicino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presidente,</w:t>
      </w:r>
    </w:p>
    <w:p>
      <w:r>
        <w:t>Epiney-Colombo e Walser</w:t>
      </w:r>
    </w:p>
    <w:p>
      <w:r>
        <w:t>segretario:</w:t>
      </w:r>
    </w:p>
    <w:p>
      <w:r>
        <w:t>Bettelini, vicecancelliere</w:t>
      </w:r>
    </w:p>
    <w:p>
      <w:r>
        <w:t>sedente per statuire nella causa inc. n. OA.2003.108 della Pretura della giurisdizione di Mendrisio-Nord promossa con petizione 21 ottobre 2003 da</w:t>
      </w:r>
    </w:p>
    <w:p>
      <w:r>
        <w:t>AP 1</w:t>
      </w:r>
    </w:p>
    <w:p>
      <w:r>
        <w:t>contro</w:t>
      </w:r>
    </w:p>
    <w:p>
      <w:r>
        <w:t>AO 1</w:t>
      </w:r>
    </w:p>
    <w:p>
      <w:r>
        <w:t>in materia di contratto dappalto, con la quale lattrice ha chiesto la condanna della convenuta al pagamento dellimporto di Fr. 27'738.10 oltre interessi al 5% dal 21 maggio 1999 e che il Pretore, con sentenza 15 ottobre 2004, ha integralmente respinto.</w:t>
      </w:r>
    </w:p>
    <w:p>
      <w:r>
        <w:t>Appellante lattrice la quale, con atto dappello 8 novembre 2004, chiede la riforma del primo giudizio nel senso di accogliere le domande di petizione mentre la controparte, con osservazioni 3 dicembre 2004, ne chiede la reiezione.</w:t>
      </w:r>
    </w:p>
    <w:p>
      <w:r>
        <w:t>-</w:t>
      </w:r>
    </w:p>
    <w:p>
      <w:r>
        <w:t>-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