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12.2003.62 vom 24. März 2003</w:t>
      </w:r>
    </w:p>
    <w:p>
      <w:r>
        <w:t>TI Tribunale d'appello, 2003-03-24, IT</w:t>
      </w:r>
    </w:p>
    <w:p>
      <w:r>
        <w:rPr>
          <w:b/>
        </w:rPr>
        <w:t xml:space="preserve">Quelle: </w:t>
      </w:r>
      <w:r>
        <w:t>https://mcp.opencaselaw.ch/entscheid/ti_gerichte_12.2003.62</w:t>
      </w:r>
    </w:p>
    <w:p>
      <w:r>
        <w:t>FR: TI_GERICHTE 12.2003.62 du 24 mars 2003</w:t>
      </w:r>
    </w:p>
    <w:p>
      <w:r>
        <w:t>IT: TI_GERICHTE 12.2003.62 del 24 marzo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L'appello 3 febbraio 2003 di __________, è irricevibile poiché nullo .</w:t>
      </w:r>
    </w:p>
    <w:p>
      <w:r>
        <w:rPr>
          <w:b/>
        </w:rPr>
        <w:t>E. 2</w:t>
      </w:r>
    </w:p>
    <w:p>
      <w:r>
        <w:t>Non si prelevano spese né tassa di giustizia.</w:t>
      </w:r>
    </w:p>
    <w:p>
      <w:r>
        <w:rPr>
          <w:b/>
        </w:rPr>
        <w:t>E. 3</w:t>
      </w:r>
    </w:p>
    <w:p>
      <w:r>
        <w:t>Intimazione: - __________ Comunicazione alla Pretura del Distretto di Lugano, sezione 4.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