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12.2001.209 vom 14. Januar 2002</w:t>
      </w:r>
    </w:p>
    <w:p>
      <w:r>
        <w:t>TI Tribunale d'appello, 2002-01-14, IT</w:t>
      </w:r>
    </w:p>
    <w:p>
      <w:r>
        <w:rPr>
          <w:b/>
        </w:rPr>
        <w:t xml:space="preserve">Quelle: </w:t>
      </w:r>
      <w:r>
        <w:t>https://mcp.opencaselaw.ch/entscheid/ti_gerichte_12.2001.209</w:t>
      </w:r>
    </w:p>
    <w:p>
      <w:r>
        <w:t>FR: TI_GERICHTE 12.2001.209 du 14 janvier 2002</w:t>
      </w:r>
    </w:p>
    <w:p>
      <w:r>
        <w:t>IT: TI_GERICHTE 12.2001.209 del 14 gennaio 2002</w:t>
      </w:r>
    </w:p>
    <w:p>
      <w:pPr>
        <w:pStyle w:val="Heading2"/>
      </w:pPr>
      <w:r>
        <w:t>Volltext</w:t>
      </w:r>
    </w:p>
    <w:p>
      <w:r>
        <w:t>Incarto n.12.2001.00209</w:t>
      </w:r>
    </w:p>
    <w:p>
      <w:r>
        <w:t>Lugano</w:t>
      </w:r>
    </w:p>
    <w:p>
      <w:r>
        <w:t>14 gennaio 2002</w:t>
      </w:r>
    </w:p>
    <w:p>
      <w:r>
        <w:t>In nomedella Repubblica e Cantonedel Ticino</w:t>
      </w:r>
    </w:p>
    <w:p>
      <w:r>
        <w:t>La seconda Camera civile del Tribunale d'appello</w:t>
      </w:r>
    </w:p>
    <w:p>
      <w:r>
        <w:t>composta dei giudici:</w:t>
      </w:r>
    </w:p>
    <w:p>
      <w:r>
        <w:t>Cocchi, presidenteChiesa e Rusca</w:t>
      </w:r>
    </w:p>
    <w:p>
      <w:r>
        <w:t>segretario:</w:t>
      </w:r>
    </w:p>
    <w:p>
      <w:r>
        <w:t>Petrini</w:t>
      </w:r>
    </w:p>
    <w:p>
      <w:r>
        <w:t>sedente per statuire nella causa inc. no. OA.2000.00484 della Pretura del Distretto di Lugano, sezione 1 promossa con petizione 21 agosto 2000 da</w:t>
      </w:r>
    </w:p>
    <w:p>
      <w:r>
        <w:t>__________</w:t>
      </w:r>
    </w:p>
    <w:p>
      <w:r>
        <w:t>rappr. dall' avv. __________</w:t>
      </w:r>
    </w:p>
    <w:p>
      <w:r>
        <w:t>Contro</w:t>
      </w:r>
    </w:p>
    <w:p>
      <w:r>
        <w:t>__________</w:t>
      </w:r>
    </w:p>
    <w:p>
      <w:r>
        <w:t>rappr. dall' avv. __________</w:t>
      </w:r>
    </w:p>
    <w:p>
      <w:r>
        <w:t>Ed ora sull'appello 21 dicembre 2001 dell'attrice nei confronti del decreto 10 dicembre 2001 del Pretore che fa obbligo alla stessa parte attrice di versare una cauzione processuale, ex art. 153 CPC, di Fr. 75'000.- .</w:t>
      </w:r>
    </w:p>
    <w:p>
      <w:r>
        <w:t>Atteso che l'appellante, con scritto 11 gennaio 2002, ha dichiarato di ritirare l'appello.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