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12.2000.72 vom 16. Mai 2000</w:t>
      </w:r>
    </w:p>
    <w:p>
      <w:r>
        <w:t>TI Tribunale d'appello, 2000-05-16, IT</w:t>
      </w:r>
    </w:p>
    <w:p>
      <w:r>
        <w:rPr>
          <w:b/>
        </w:rPr>
        <w:t xml:space="preserve">Quelle: </w:t>
      </w:r>
      <w:r>
        <w:t>https://mcp.opencaselaw.ch/entscheid/ti_gerichte_12.2000.72</w:t>
      </w:r>
    </w:p>
    <w:p>
      <w:r>
        <w:t>FR: TI_GERICHTE 12.2000.72 du 16 mai 2000</w:t>
      </w:r>
    </w:p>
    <w:p>
      <w:r>
        <w:t>IT: TI_GERICHTE 12.2000.72 del 16 maggio 2000</w:t>
      </w:r>
    </w:p>
    <w:p>
      <w:pPr>
        <w:pStyle w:val="Heading2"/>
      </w:pPr>
      <w:r>
        <w:t>Volltext</w:t>
      </w:r>
    </w:p>
    <w:p>
      <w:r>
        <w:t>Incarto n.12.2000.00072</w:t>
      </w:r>
    </w:p>
    <w:p>
      <w:r>
        <w:t>Lugano</w:t>
      </w:r>
    </w:p>
    <w:p>
      <w:r>
        <w:t>16 maggio 2000</w:t>
      </w:r>
    </w:p>
    <w:p>
      <w:r>
        <w:t>In nomedella Repubblica e Cantonedel Ticino</w:t>
      </w:r>
    </w:p>
    <w:p>
      <w:r>
        <w:t>La seconda Camera civile del Tribunale d'appello</w:t>
      </w:r>
    </w:p>
    <w:p>
      <w:r>
        <w:t>composta dei giudici:</w:t>
      </w:r>
    </w:p>
    <w:p>
      <w:r>
        <w:t>Cocchi, presidente,Chiesa, Zali</w:t>
      </w:r>
    </w:p>
    <w:p>
      <w:r>
        <w:t>segretario:</w:t>
      </w:r>
    </w:p>
    <w:p>
      <w:r>
        <w:t>Petrini</w:t>
      </w:r>
    </w:p>
    <w:p>
      <w:r>
        <w:t>visto l'appello 17 aprile 2000 presentato da</w:t>
      </w:r>
    </w:p>
    <w:p>
      <w:r>
        <w:t>__________</w:t>
      </w:r>
    </w:p>
    <w:p>
      <w:r>
        <w:t>contro</w:t>
      </w:r>
    </w:p>
    <w:p>
      <w:r>
        <w:t>la decisione (mancato riconoscimento delle pretese di parte civile) 21 febbraio 2000 della Corte delle Assise criminali di Lugano che ha giudicato</w:t>
      </w:r>
    </w:p>
    <w:p>
      <w:r>
        <w:t>__________</w:t>
      </w:r>
    </w:p>
    <w:p>
      <w:r>
        <w:t>rappr. dall' avv. __________</w:t>
      </w:r>
    </w:p>
    <w:p>
      <w:r>
        <w:t>__________</w:t>
      </w:r>
    </w:p>
    <w:p>
      <w:r>
        <w:t>rappr. dall' avv. __________</w:t>
      </w:r>
    </w:p>
    <w:p>
      <w:r>
        <w:t>nell'ambito di un procedimento penale per truffa ripetuta e continuata aggravata nella gestione svolta in conti "pool" nelle loro qualità di presidente (__________) e membro (__________) del consiglio di amministrazione della __________ .</w:t>
      </w:r>
    </w:p>
    <w:p>
      <w:r>
        <w:t>Richiamata la diffida 19 aprile 2000 del presidente di questa Camera mediante la quale alla ricorrente veniva assegnato un termine scadente l'8 maggio 2000per effettuare sul c.c.p. 69-10370-9 del Tribunale dappello -introiti AGITI- un deposito difr.2000.--a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