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12.2000.223 vom 28. November 2000</w:t>
      </w:r>
    </w:p>
    <w:p>
      <w:r>
        <w:t>TI Tribunale d'appello, 2000-11-28, IT</w:t>
      </w:r>
    </w:p>
    <w:p>
      <w:r>
        <w:rPr>
          <w:b/>
        </w:rPr>
        <w:t xml:space="preserve">Quelle: </w:t>
      </w:r>
      <w:r>
        <w:t>https://mcp.opencaselaw.ch/entscheid/ti_gerichte_12.2000.223</w:t>
      </w:r>
    </w:p>
    <w:p>
      <w:r>
        <w:t>FR: TI_GERICHTE 12.2000.223 du 28 novembre 2000</w:t>
      </w:r>
    </w:p>
    <w:p>
      <w:r>
        <w:t>IT: TI_GERICHTE 12.2000.223 del 28 novembre 2000</w:t>
      </w:r>
    </w:p>
    <w:p>
      <w:pPr>
        <w:pStyle w:val="Heading2"/>
      </w:pPr>
      <w:r>
        <w:t>Regeste</w:t>
      </w:r>
    </w:p>
    <w:p>
      <w:r>
        <w:t>Sentenza o decisione senza scheda</w:t>
      </w:r>
    </w:p>
    <w:p>
      <w:pPr>
        <w:pStyle w:val="Heading2"/>
      </w:pPr>
      <w:r>
        <w:t>Volltext</w:t>
      </w:r>
    </w:p>
    <w:p>
      <w:r>
        <w:t>Ticino Tribunale di appello diritto civile La seconda Camera civile 28.11.2000 12.2000.223</w:t>
      </w:r>
    </w:p>
    <w:p>
      <w:r>
        <w:t>Sentenza o decisione senza scheda</w:t>
      </w:r>
    </w:p>
    <w:p>
      <w:r>
        <w:t>Incarto n. 12.2000.00223 Lugano 28 novembre 2000 In nome della Repubblica e Cantone del Ticino La seconda Camera civile del Tribunale d'appello composta dei giudici: Cocchi, presidente Chiesa e Zali segretario: Petrini sedente per giudicare sulla comunicazione di esclusione 16 novembre 2000 del Pretore del distretto di Leventina nella causa inc. OA.2000.17 promossa, con petizione  13 novembre 2000, da __________ rappr. dall' __________ contro __________ rappr. dall' __________ Letti ed esaminati gli atti Considerato che il Pretore di Leventina ha riconosciuto in se un motivo di esclusione dall'occuparsi dell'azione di rivendicazione beni ex art. 242 LEF promossa dall'attrice contro la Massa fallimentare convenuta essendosi occupato della procedura fallimentare quale Ufficiale esecuzione e fallimenti del distretto di Leventina, funzione che compete, nei distretti minori, giusta l'art. 16 LOG, ai Pretori; che le parti, debitamente informate, non hanno formulato osservazioni di sorta; che anche quando tutte le parti al processo non si oppongono all'esclusione annunciata dal giudice, l'astensione di questi non è automatica ma è sempre necessario, per evitare abusi, il giudizio confermativo dell'autorità preposta ai sensi dell'art. 31 CPC ( Rep. 1997, n. 51), nel caso di specie la seconda Camera civile d'appello; che è quello che fa, con la presente decisione, la scrivente Camera; che, infatti, i motivi addotti dal Pretore non prestano il fianco ad alcun dubbio sulla sua necessità di escludersi dal giudicare una fattispecie nella quale, quale ufficiale esecuzione e fallimenti, funge da amministratore del fallimento della ditta __________ e, come tale, ha già preso posizione sull'oggetto della lite la quale concerne proprio la verifica giudiziaria di una sua decisione riguardante la rivendicazione di oggetti di pertinenza del fallimento; Per i quali motivi visti gli art. 26 e seg. CPC pronuncia 1. È confermata l'esclusione del Pretore del distretto di Leventina, avv. __________, dall'occupparsi della causa inc. OA.2000.17 di quella Pretura in re __________ c. __________. 2. Non si prelevano tasse o spese. 3. Intimazione: - __________ Comunicazione alla Pretura del distretto di Leventina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