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12.1998.98 vom 24. September 1998</w:t>
      </w:r>
    </w:p>
    <w:p>
      <w:r>
        <w:t>TI Tribunale d'appello, 1998-09-24, IT</w:t>
      </w:r>
    </w:p>
    <w:p>
      <w:r>
        <w:rPr>
          <w:b/>
        </w:rPr>
        <w:t xml:space="preserve">Quelle: </w:t>
      </w:r>
      <w:r>
        <w:t>https://mcp.opencaselaw.ch/entscheid/ti_gerichte_12.1998.98</w:t>
      </w:r>
    </w:p>
    <w:p>
      <w:r>
        <w:t>FR: TI_GERICHTE 12.1998.98 du 24 septembre 1998</w:t>
      </w:r>
    </w:p>
    <w:p>
      <w:r>
        <w:t>IT: TI_GERICHTE 12.1998.98 del 24 settembre 1998</w:t>
      </w:r>
    </w:p>
    <w:p>
      <w:pPr>
        <w:pStyle w:val="Heading2"/>
      </w:pPr>
      <w:r>
        <w:t>Regeste</w:t>
      </w:r>
    </w:p>
    <w:p>
      <w:r>
        <w:t>Sentenza o decisione senza scheda</w:t>
      </w:r>
    </w:p>
    <w:p>
      <w:pPr>
        <w:pStyle w:val="Heading2"/>
      </w:pPr>
      <w:r>
        <w:t>Erwägungen</w:t>
      </w:r>
    </w:p>
    <w:p>
      <w:r>
        <w:rPr>
          <w:b/>
        </w:rPr>
        <w:t>E. 2</w:t>
      </w:r>
    </w:p>
    <w:p>
      <w:r>
        <w:t>novembre 1997 in re B. e llcc./K. e llcc.; I CCA 1° dicembre 1988 in re P./P.); che l’appello dell’attrice è di conseguenza irricevibile siccome rivolto contro un’ordinanza; che a titolo meramente abbondanziale si può comunque rilevare che il gravame è comunque infondato, meritando conferma la decisione del Pretore di estendere all’eccezione di foro in materia internazionale l’ammissibilità della trattazione anticipata dell’eccezione, statuita per quella fondata sull’art. 59 Cost. dalla citata sentenza di cui in Rep . 1976, pag. 59 e segg., fonte di una giurisprudenza dalla quale non si vede motivo di dipartirsi, dovendosene condividere ancora oggi gli intenti di economia di giudizio e semplificazione delle liti; che la tassa di giustizia, le spese e le ripetibili della procedura d’appello seguono la soccombenza dell’attrice (art. 148 CPC); Per i quali motivi, vista la LTG, la TOA, e l’art. 148 CPC dichiara e pronuncia I. L’appello 20 aprile 1998 di __________ è irricevibile. II. Le spese della procedura d’appello consistenti in: a) tassa di giustizia                                 fr.     1’950.-- b) spese                                                   fr.          50.-- T o t a l e                                                    fr.      2’000.-- già anticipati dall’appellante, restano a suo carico. L’attrice rifonderà alla convenuta fr. 2’000.-- per ripetibili d’appello. III.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