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12.1997.55 vom 28. April 1997</w:t>
      </w:r>
    </w:p>
    <w:p>
      <w:r>
        <w:t>TI Tribunale d'appello, 1997-04-28, IT</w:t>
      </w:r>
    </w:p>
    <w:p>
      <w:r>
        <w:rPr>
          <w:b/>
        </w:rPr>
        <w:t xml:space="preserve">Quelle: </w:t>
      </w:r>
      <w:r>
        <w:t>https://mcp.opencaselaw.ch/entscheid/ti_gerichte_12.1997.55</w:t>
      </w:r>
    </w:p>
    <w:p>
      <w:r>
        <w:t>FR: TI_GERICHTE 12.1997.55 du 28 avril 1997</w:t>
      </w:r>
    </w:p>
    <w:p>
      <w:r>
        <w:t>IT: TI_GERICHTE 12.1997.55 del 28 aprile 1997</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2.1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2.2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La tassa di giustizia, le spese e le ripetibili di primo e secondo                           grado seguono la soccombenza (art. 148 CPC), ritenuto che in                                questa sede all’ente pubblico, totalmente vincente e non                                                                                     rappresentato da un avvocato, viene riconosciuta un’equa                                                                                  indennità per compensare il solo dispendio di tempo ( Rep . 1990                                                                   p. 210; IICCA</w:t>
      </w:r>
    </w:p>
    <w:p>
      <w:r>
        <w:rPr>
          <w:b/>
        </w:rPr>
        <w:t>E. 10</w:t>
      </w:r>
    </w:p>
    <w:p>
      <w:r>
        <w:t>maggio 1994 in re R./C.). Per i quali motivi, richiamati, per le spese gli art. 148 CPC e seg. e la TG dichiara e pronuncia I. L'appello 28 febbraio 1997 dello Stato del Cantone Ticino è accolto . Di conseguenza la sentenza 17 febbraio 1997 della Pretura del distretto di Lugano, Sezione 5, è così riformata: 1. La petizione è parzialmente accolta. § L’elenco oneri speciale del 2 ottobre 1996 relativo alla part. __________ RFD di __________ deposto come parte integrante della graduatoria del fallimento della __________. è modificato nel senso che i crediti d’imposta insinuati dallo Stato del Cantone Ticino per gli anni 1988, 1990-1992 sono iscritti per complessivi fr. 13’714.80, mentre il credito d’imposta 1993 viene stralciato. §§ L’elenco oneri speciale del 2 ottobre 1996 relativo alla part. __________ RFD di __________ deposto come parte integrante della graduatoria del fallimento della __________. è modificato nel senso che i crediti d’imposta insinuati dallo Stato del Cantone Ticino per gli anni 1988 e 1990-1992 sono iscritti per complessivi fr. 12’800.95, mentre il credito d’imposta 1993 viene stralciato. 2. La tassa di giustizia in fr. 800.- da anticipare dall’attrice resta a suo carico per 3/4 e per 1/4 è posta a carico della parte convenuta, alla quale l’attrice rifonderà fr. 250.- a titolo di indennità parziale. II. Le spese della procedura d'appello, consistenti in a) tassa di giustizia                             fr.           280.- b) spese                                               fr. 20.- Totale                                                    fr.           300.- da anticiparsi dall'appellante, sono poste a carico dell’appellata, che rifonderà alla controparte fr. 250.- a titolo di indennità.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