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11.2022.73 vom 14. Juli 2022</w:t>
      </w:r>
    </w:p>
    <w:p>
      <w:r>
        <w:t>TI Tribunale d'appello, 2022-07-14, IT</w:t>
      </w:r>
    </w:p>
    <w:p>
      <w:r>
        <w:rPr>
          <w:b/>
        </w:rPr>
        <w:t xml:space="preserve">Quelle: </w:t>
      </w:r>
      <w:r>
        <w:t>https://mcp.opencaselaw.ch/entscheid/ti_gerichte_11.2022.73</w:t>
      </w:r>
    </w:p>
    <w:p>
      <w:r>
        <w:t>FR: TI_GERICHTE 11.2022.73 du 14 juillet 2022</w:t>
      </w:r>
    </w:p>
    <w:p>
      <w:r>
        <w:t>IT: TI_GERICHTE 11.2022.73 del 14 luglio 2022</w:t>
      </w:r>
    </w:p>
    <w:p>
      <w:pPr>
        <w:pStyle w:val="Heading2"/>
      </w:pPr>
      <w:r>
        <w:t>Regeste</w:t>
      </w:r>
    </w:p>
    <w:p>
      <w:r>
        <w:t>Provvedimenti cautelari in una procedura a tutela dell'unione coniugale: restrizione del potere di disporre, modifica della misura</w:t>
      </w:r>
    </w:p>
    <w:p>
      <w:pPr>
        <w:pStyle w:val="Heading2"/>
      </w:pPr>
      <w:r>
        <w:t>Erwägungen</w:t>
      </w:r>
    </w:p>
    <w:p>
      <w:r>
        <w:rPr>
          <w:b/>
        </w:rPr>
        <w:t>E. 10</w:t>
      </w:r>
    </w:p>
    <w:p>
      <w:r>
        <w:t>Quanto ai rimedi giuridici esperibili sul piano federale contro la presente sentenza (art. 112 cpv. 1 lett. d LTF), in caso di ricorso spetterà all'interessata rendere verosimile che il valore litigioso –stabilito in almeno fr. 25 000.– (sopra, consid. 1) – raggiunge la soglia di fr. 30 000.– ai fini dell'art. 74 cpv. 1 lett. b LTF. Trattandosi in concreto, ad ogni modo, di un provvedimento cautelare, la ricorrente potrà far valere davanti al Tribunale federale soltanto la violazione di diritti costituzionali (art. 98 LTF). L'impugnabilità del dispositivo sul gratuito patrocinio, di natura incidentale, segue la via dell'azione principale (art. 51 cpv. 1 lett. c LTF). Per questi motivi, decide: 1.   Nella misura in cui è ricevibile, l'appello è respinto e il decreto cautelare impugnato è confermato. 2.   Non si riscuotono spese né si assegnano ripetibili. 3.   La richiesta di gratuito patrocinio è respinta. 4.   Notificazione a: – avv.   ; – avv. Comunicazione alla Pretura della giurisdizione di Locarno Città.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