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11.2021.12 vom 6. Februar 2023</w:t>
      </w:r>
    </w:p>
    <w:p>
      <w:r>
        <w:t>TI Tribunale d'appello, 2023-02-06, IT</w:t>
      </w:r>
    </w:p>
    <w:p>
      <w:r>
        <w:rPr>
          <w:b/>
        </w:rPr>
        <w:t xml:space="preserve">Quelle: </w:t>
      </w:r>
      <w:r>
        <w:t>https://mcp.opencaselaw.ch/entscheid/ti_gerichte_11.2021.12</w:t>
      </w:r>
    </w:p>
    <w:p>
      <w:r>
        <w:t>FR: TI_GERICHTE 11.2021.12 du 6 février 2023</w:t>
      </w:r>
    </w:p>
    <w:p>
      <w:r>
        <w:t>IT: TI_GERICHTE 11.2021.12 del 6 febbraio 2023</w:t>
      </w:r>
    </w:p>
    <w:p>
      <w:pPr>
        <w:pStyle w:val="Heading2"/>
      </w:pPr>
      <w:r>
        <w:t>Volltext</w:t>
      </w:r>
    </w:p>
    <w:p>
      <w:r>
        <w:t>Incarto n.11.2021.12</w:t>
      </w:r>
    </w:p>
    <w:p>
      <w:r>
        <w:t>Lugano</w:t>
      </w:r>
    </w:p>
    <w:p>
      <w:r>
        <w:t>6 febbraio 2023/jh</w:t>
      </w:r>
    </w:p>
    <w:p>
      <w:r>
        <w:t>In nomedella Repubblica e CantoneTicino</w:t>
      </w:r>
    </w:p>
    <w:p>
      <w:r>
        <w:t>La prima Camera civile del Tribunale d'appello</w:t>
      </w:r>
    </w:p>
    <w:p>
      <w:r>
        <w:t>composta dei giudici:</w:t>
      </w:r>
    </w:p>
    <w:p>
      <w:r>
        <w:t>G. A. Bernasconi, presidente,</w:t>
      </w:r>
    </w:p>
    <w:p>
      <w:r>
        <w:t>Giani e Giamboni</w:t>
      </w:r>
    </w:p>
    <w:p>
      <w:r>
        <w:t>vicecancelliera:</w:t>
      </w:r>
    </w:p>
    <w:p>
      <w:r>
        <w:t>Gaggini</w:t>
      </w:r>
    </w:p>
    <w:p>
      <w:r>
        <w:t>sedente per statuire nella causaOA.2009.537(responsabilità del capo di famiglia) della Pretura del Distretto di Lugano, sezione 1, promossa con petizione del2 settembre 2009da</w:t>
      </w:r>
    </w:p>
    <w:p>
      <w:r>
        <w:t>AP 1(D)</w:t>
      </w:r>
    </w:p>
    <w:p>
      <w:r>
        <w:t>contro</w:t>
      </w:r>
    </w:p>
    <w:p>
      <w:r>
        <w:t>PI 1ora in</w:t>
      </w:r>
    </w:p>
    <w:p>
      <w:r>
        <w:t>(già patrocinato dall'avv.   )</w:t>
      </w:r>
    </w:p>
    <w:p>
      <w:r>
        <w:t>AO 1e</w:t>
      </w:r>
    </w:p>
    <w:p>
      <w:r>
        <w:t>dott.AO 2</w:t>
      </w:r>
    </w:p>
    <w:p>
      <w:r>
        <w:t>20.Quanto ai rimedi giuridici esperibili contro la presente sentenza sul piano federale (art. 122 cpv. 1 lett. d LTF), il valore litigioso raggiunge agevolmente, oltre alla soglia di fr. 10 000. (sopra, consid. 1), quella di fr. 30000. ai fini dell'art. 74 cpv. 1 lett. b LTF.</w:t>
      </w:r>
    </w:p>
    <w:p>
      <w:r>
        <w:t>avv.;</w:t>
      </w:r>
    </w:p>
    <w:p>
      <w:r>
        <w:t>avvocati   e</w:t>
      </w:r>
    </w:p>
    <w:p>
      <w:r>
        <w:t>.</w:t>
      </w:r>
    </w:p>
    <w:p>
      <w:r>
        <w:t>Per la prima Camera civile del Tribunale d'appello</w:t>
      </w:r>
    </w:p>
    <w:p>
      <w:r>
        <w:t>Il presidente                                                 La vicecancelliera</w:t>
      </w:r>
    </w:p>
    <w:p>
      <w:r>
        <w:t>Rimedi giuridici</w:t>
      </w:r>
    </w:p>
    <w:p>
      <w:r>
        <w:t>Nelle cause senza carattere pecuniario il ricorso in materia civile al Tribunale federale, 1000 Losanna 14, è ammissibile contro le decisioni finali, parziali, pregiudiziali e incidentali previste dagli art. 90 a 93 LTF per i motivi enunciati dagli art. 95 a 98 LTF entro 30 giorni dalla notificazione della decisione impugnata. Nelle cause aventi carattere pecuniario invece il ricorso in materia civile è am­missi­bile soltanto se il valore litigioso ammonta ad almeno 30000 franchi; quando il valore litigioso non raggiunge tale somma, il ricorso in materia civile è ammissibile se la controversia concerne una questione di diritto di importanza fondamentale (art. 74 LTF). Laddove non sia ammissibile il ricorso in materia civile è dato, entro lo stessotermine, il ricorso sussidiario in materia costituzionale al Tribunale federale per i motivi previsti dall'art. 116LTF (art. 113 LTF). Il termine di ricorso al Tribunale federale è sospeso durante le ferie giudiziarie, ma non nei procedimenti concernenti l'effetto sospensivo né altre misure provvisionali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