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11.2017.8 vom 23. Juli 2018</w:t>
      </w:r>
    </w:p>
    <w:p>
      <w:r>
        <w:t>TI Tribunale d'appello, 2018-07-23, IT</w:t>
      </w:r>
    </w:p>
    <w:p>
      <w:r>
        <w:rPr>
          <w:b/>
        </w:rPr>
        <w:t xml:space="preserve">Quelle: </w:t>
      </w:r>
      <w:r>
        <w:t>https://mcp.opencaselaw.ch/entscheid/ti_gerichte_11.2017.8</w:t>
      </w:r>
    </w:p>
    <w:p>
      <w:r>
        <w:t>FR: TI_GERICHTE 11.2017.8 du 23 juillet 2018</w:t>
      </w:r>
    </w:p>
    <w:p>
      <w:r>
        <w:t>IT: TI_GERICHTE 11.2017.8 del 23 luglio 2018</w:t>
      </w:r>
    </w:p>
    <w:p>
      <w:pPr>
        <w:pStyle w:val="Heading2"/>
      </w:pPr>
      <w:r>
        <w:t>Regeste</w:t>
      </w:r>
    </w:p>
    <w:p>
      <w:r>
        <w:t>Appello irricevibile per mancata prestazione dell'anticipo</w:t>
      </w:r>
    </w:p>
    <w:p>
      <w:pPr>
        <w:pStyle w:val="Heading2"/>
      </w:pPr>
      <w:r>
        <w:t>Erwägungen</w:t>
      </w:r>
    </w:p>
    <w:p>
      <w:r>
        <w:rPr>
          <w:b/>
        </w:rPr>
        <w:t>E. 2</w:t>
      </w:r>
    </w:p>
    <w:p>
      <w:r>
        <w:t>Il 2 luglio 2018 l'appellante ha comunicato a questa Camera di non essere in grado di depositare la somma richiesta e di dinteressarsi pertanto del rimedio giuridico. Nella lettera non figurando alcuna dichiarazione di ritiro, il presidente di questa Camera ha assegnato all'appellante il 4 luglio 2018 un termine suppletorio fino al 20 luglio successivo entro cui prestare il deposito in garanzia di fr. 500.–, con l'avvertenza che, decorso infruttuoso il termine, l'appello sarebbe stato dichiarato irricevibile (art. 101 cpv. 3 CPC). AP 1 non ha reagito.</w:t>
      </w:r>
    </w:p>
    <w:p>
      <w:r>
        <w:rPr>
          <w:b/>
        </w:rPr>
        <w:t>E. 3</w:t>
      </w:r>
    </w:p>
    <w:p>
      <w:r>
        <w:t>La prestazione di un anticipo in garanzia delle spese presumibili costituisce un presupposto processuale (art. 59 cpv. 2 lett. f CPC). Mancando un presupposto processuale, il giudice non entra nel merito dell'azione o dell'istanza (art. 59 cpv. 1 CPC), ciò che vale anche in caso di appello. Di ciò AP 1 è stato espressamente avvisato nella richiesta del 4 luglio 2018 con cui gli era stato fissato un termine suppletorio per il deposito della somma. L'avvertimento essendo caduto nel vuoto, nelle circostanze descritte non rimane che dichiarare l'appello irricevibile.</w:t>
      </w:r>
    </w:p>
    <w:p>
      <w:r>
        <w:rPr>
          <w:b/>
        </w:rPr>
        <w:t>E. 4</w:t>
      </w:r>
    </w:p>
    <w:p>
      <w:r>
        <w:t>Le spese dell'odierno giudizio seguono la soccombenza (art. 106 cpv. 1 CPC). Non è il caso invece di attribuire ripetibili a AO 1, la quale non è stata chiamata a formulare osservazioni all'appello. Un esemplare dell'attuale decisione va comunicato inoltre a I__________, come prevede l'art. 301 lett. b CPC. Per questi motivi, decide: 1.   L'appello è irricevibile. 2.   Le spese processuali di fr. 250.– sono poste a carico dell'appellante. 3.   Notificazione: – ; – . Comunicazione: – I  ; –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