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11.2017.37 vom 18. Juni 2019</w:t>
      </w:r>
    </w:p>
    <w:p>
      <w:r>
        <w:t>TI Tribunale d'appello, 2019-06-18, IT</w:t>
      </w:r>
    </w:p>
    <w:p>
      <w:r>
        <w:rPr>
          <w:b/>
        </w:rPr>
        <w:t xml:space="preserve">Quelle: </w:t>
      </w:r>
      <w:r>
        <w:t>https://mcp.opencaselaw.ch/entscheid/ti_gerichte_11.2017.37</w:t>
      </w:r>
    </w:p>
    <w:p>
      <w:r>
        <w:t>FR: TI_GERICHTE 11.2017.37 du 18 juin 2019</w:t>
      </w:r>
    </w:p>
    <w:p>
      <w:r>
        <w:t>IT: TI_GERICHTE 11.2017.37 del 18 giugno 2019</w:t>
      </w:r>
    </w:p>
    <w:p>
      <w:pPr>
        <w:pStyle w:val="Heading2"/>
      </w:pPr>
      <w:r>
        <w:t>Regeste</w:t>
      </w:r>
    </w:p>
    <w:p>
      <w:r>
        <w:t>Stralcio dell'appello dai ruoli per desistenza</w:t>
      </w:r>
    </w:p>
    <w:p>
      <w:pPr>
        <w:pStyle w:val="Heading2"/>
      </w:pPr>
      <w:r>
        <w:t>Erwägungen</w:t>
      </w:r>
    </w:p>
    <w:p>
      <w:r>
        <w:rPr>
          <w:b/>
        </w:rPr>
        <w:t>E. 2</w:t>
      </w:r>
    </w:p>
    <w:p>
      <w:r>
        <w:t>Desistenza equivale a soccombenza, onde l'obbligo per chi ritira un appello di assumere – in linea di principio – il pagamento delle spese giudiziarie dovute alla sua iniziativa processuale (art. 106 cpv. 1 CPC). Nulla impedisce alle parti tuttavia di accordarsi in proposito e di convenire un'altra chiave di suddivisione, segnatamente in materia di ripetibili. In concreto, le parti hanno concordato – nella loro convenzione del 7 giugno 2019, prodotta agli atti – di lasciare le spese processuali a carico di chi le aveva anticipate e di compensare le ripetibili. Non v'è ragione per scostarsi da tale accordo in questa sede. L 'ammontare della tassa di giustizia è adeguatamente ridotto (art. 21 LTG), nondimeno, per tenere conto non solo del fatto che la procedura di appello si conclude senza sentenza, ma anche della buona volontà dimostrata dalle parti nel comporre la lite in via amichevole. Non si pone invece problema di ripetibili, le parti avendone pattuito la compensazione. Per questi motivi, decreta: 1.   Si prende atto del ritiro dell'appello. La causa è stralciata dal ruolo per desistenza. 2.   Le spese processuali ridotte di fr. 200.– sono poste a carico dell'appellante. Non si assegnano ripetibili. 3.   Notificazione a: – ; – . Comunicazione alla Pretura del Distretto di Lugano, sezione 6. Per la prima Camera civile del Tribunale d ' appello Il giudice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