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11.2011.167 vom 5. Februar 2010</w:t>
      </w:r>
    </w:p>
    <w:p>
      <w:r>
        <w:t>TI Tribunale d'appello, 2010-02-05, IT</w:t>
      </w:r>
    </w:p>
    <w:p>
      <w:r>
        <w:rPr>
          <w:b/>
        </w:rPr>
        <w:t xml:space="preserve">Quelle: </w:t>
      </w:r>
      <w:r>
        <w:t>https://mcp.opencaselaw.ch/entscheid/ti_gerichte_11.2011.167_d20100205</w:t>
      </w:r>
    </w:p>
    <w:p>
      <w:r>
        <w:t>FR: TI_GERICHTE 11.2011.167 du 5 février 2010</w:t>
      </w:r>
    </w:p>
    <w:p>
      <w:r>
        <w:t>IT: TI_GERICHTE 11.2011.167 del 5 febbraio 2010</w:t>
      </w:r>
    </w:p>
    <w:p>
      <w:pPr>
        <w:pStyle w:val="Heading2"/>
      </w:pPr>
      <w:r>
        <w:t>Regeste</w:t>
      </w:r>
    </w:p>
    <w:p>
      <w:r>
        <w:t>Divisione ereditaria; mancato pagamento dell'anticipo delle spese processuali</w:t>
      </w:r>
    </w:p>
    <w:p>
      <w:pPr>
        <w:pStyle w:val="Heading2"/>
      </w:pPr>
      <w:r>
        <w:t>Erwägungen</w:t>
      </w:r>
    </w:p>
    <w:p>
      <w:r>
        <w:rPr>
          <w:b/>
        </w:rPr>
        <w:t>E. 18</w:t>
      </w:r>
    </w:p>
    <w:p>
      <w:r>
        <w:t>aprile 2011 con cui AP 1 chiedeva di “ordinare l'iscrizione, con l'attribuzione di quanto disposto dalla testatrice quale norma divisionale a favore di AP 1, nell'atto di divisione”; preso atto che contro la decisione appena citata AP 1 è insorto a questa Camera con un appello del 5 novembre 2011 nel quale chiede, previa concessione dell'assistenza giudiziaria, di dichiarare “nullo l'accordo 22 gennaio 2009 e di conseguenza la sentenza incarto DI.2006.23 della Pretura di Blenio, essendo priva d'oggetto”, o quanto meno, ove il contratto risultasse valido, di accogliere l'istanza del 18 aprile 2011 con iscrizione dei beni disposti in suo favore; posto che con decisione del 28 novembre 2011 questa Camera ha respinto la richiesta di assistenza giudiziaria, mentre un ricorso del 30 gennaio 2012 presentato da AP 1 contro tale decisione è stato respinto dal Tribunale federale con decisione 5A_1/2012 del 3 ottobre 2012; rilevato che con ordinanza dell'8 novembre 2012 l'appellante è stato invitato di conseguenza a depositare entro il 26 novembre 2012, a titolo di anticipo per le spese giudiziarie presunte, la somma di fr. 500.– sul conto corrente postale 69-10370-9 del Tribunale di appello, introiti agiti; osservato che nel termine fissato non è intervenuto alcun versamento, di modo che con ordinanza del 28 novembre 2012 è stato impartito all'appellante un ultimo termine fino al 10 dicembre 2012 per depositare il citato importo, con l'avvertenza che, decorso infruttuoso il termine, l'appello sarebbe stato dichiarato irricevibile (art. 101 cpv. 3 CPC); accertato che, non essendo stato prestato l'anticipo per le spese giudiziarie presunte nemmeno entro il termine suppletorio, l'appello sfugge a qualsiasi esame (art. 101 cpv. 3 CPC); considerato che le spese giudiziali dello stralcio vanno a carico di chi le ha causate (art. 108 CPC); stabilito inoltre che non si giustifica di attribuire ripetibili alla controparte, cui l'appello non è stato intimato e non ha cagionato costi presumibili; decreta: 1.   L'appello è irricevibile. 2.   Le spese processuali di complessivi di fr. 100.– sono poste a carico dell'appellante. 3.   Notificazione a: –; –. Comunicazione alla Pretura del Distretto di Blenio. Per la prima Camera civile del Tribunale d'appello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