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11.2009.43 vom 6. September 2010</w:t>
      </w:r>
    </w:p>
    <w:p>
      <w:r>
        <w:t>TI Tribunale d'appello, 2010-09-06, IT</w:t>
      </w:r>
    </w:p>
    <w:p>
      <w:r>
        <w:rPr>
          <w:b/>
        </w:rPr>
        <w:t xml:space="preserve">Quelle: </w:t>
      </w:r>
      <w:r>
        <w:t>https://mcp.opencaselaw.ch/entscheid/ti_gerichte_11.2009.43</w:t>
      </w:r>
    </w:p>
    <w:p>
      <w:r>
        <w:t>FR: TI_GERICHTE 11.2009.43 du 6 septembre 2010</w:t>
      </w:r>
    </w:p>
    <w:p>
      <w:r>
        <w:t>IT: TI_GERICHTE 11.2009.43 del 6 settembre 2010</w:t>
      </w:r>
    </w:p>
    <w:p>
      <w:pPr>
        <w:pStyle w:val="Heading2"/>
      </w:pPr>
      <w:r>
        <w:t>Regeste</w:t>
      </w:r>
    </w:p>
    <w:p>
      <w:r>
        <w:t>Accesso necessario: stato di necessità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Gli oneri del presente giudizio seguono la soccombenza (art. 148 cpv. 1 CPC). L'appellante rifonderà alla controparte, che ha formulato osservazioni per il tramite di un patrocinatore, un'adeguata indennità per ripetibili.</w:t>
      </w:r>
    </w:p>
    <w:p>
      <w:r>
        <w:rPr>
          <w:b/>
        </w:rPr>
        <w:t>E. 10</w:t>
      </w:r>
    </w:p>
    <w:p>
      <w:r>
        <w:t>Relativamente ai rimedi giuridici proponibili contro l'odierna sentenza (art. 112 cpv. 1 lett. d LTF), il valore litigioso di fr. 24 650.– (sopra, consid. 1) non raggiunge la soglia di fr. 30 000.– per un ricorso in materia civile al Tribunale federale (art. 74 cpv. 1 lett. b LTF). Per questi motivi, vista sulle spese anche la tariffa giudiziaria, pronuncia: 1.   L'appello è respinto e la sentenza impugnata è confermata. 2.   Gli oneri processuali, consistenti in: a) tassa di giustizia      fr. 1000.– b) spese                         fr.     50.– fr. 1050.– sono posti a carico dell'appellante, che rifonderà alla convenuta fr. 2500.– per ripetibili. 3.   Intimazione a: –; –; –. Comunicazione alla Pretura della giurisdizione di Locarno Campagna. Per la prima Camera civile del Tribunale d ' appello Il presidente                                                           Il segretario Rimedi giuridici Nelle cause senza carattere pecuniario il ricorso in materia civile al Tribunale federale, 1000 Losanna 14, è ammissibile contro le decisioni previste dagli art. 90 a 93 LTF per i motivi enunciati dagli art. 95 a 98 LTF entro il termine stabilito dall'art. 100 cpv. 1 e 2 LTF (art. 72 segg. LTF). Nelle cause di carattere pecuniario il ricorso in materia civile è ammissibile solo se il valore litigioso ammonta ad almeno 30 000 franchi; quando il valore litigioso non raggiunge tale importo, il ricorso in materia civile è ammissibile se la controversia concerne una questione di diritto di importanza fondamentale (art. 74 LTF).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