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11.2003.13 vom 6. Februar 2003</w:t>
      </w:r>
    </w:p>
    <w:p>
      <w:r>
        <w:t>TI Tribunale d'appello, 2003-02-06, IT</w:t>
      </w:r>
    </w:p>
    <w:p>
      <w:r>
        <w:rPr>
          <w:b/>
        </w:rPr>
        <w:t xml:space="preserve">Quelle: </w:t>
      </w:r>
      <w:r>
        <w:t>https://mcp.opencaselaw.ch/entscheid/ti_gerichte_11.2003.13</w:t>
      </w:r>
    </w:p>
    <w:p>
      <w:r>
        <w:t>FR: TI_GERICHTE 11.2003.13 du 6 février 2003</w:t>
      </w:r>
    </w:p>
    <w:p>
      <w:r>
        <w:t>IT: TI_GERICHTE 11.2003.13 del 6 febbraio 2003</w:t>
      </w:r>
    </w:p>
    <w:p>
      <w:pPr>
        <w:pStyle w:val="Heading2"/>
      </w:pPr>
      <w:r>
        <w:t>Regeste</w:t>
      </w:r>
    </w:p>
    <w:p>
      <w:r>
        <w:t>Sentenza o decisione senza scheda</w:t>
      </w:r>
    </w:p>
    <w:p>
      <w:pPr>
        <w:pStyle w:val="Heading2"/>
      </w:pPr>
      <w:r>
        <w:t>Volltext</w:t>
      </w:r>
    </w:p>
    <w:p>
      <w:r>
        <w:t>Tessin Tribunale di appello diritto civile La prima Camera civile 04.03.2003 11.2003.13 Tessin Tribunale di appello diritto civile La prima Camera civile 04.03.2003 11.2003.13 Ticino Tribunale di appello diritto civile La prima Camera civile 04.03.2003 11.2003.13</w:t>
      </w:r>
    </w:p>
    <w:p>
      <w:r>
        <w:t>Sentenza o decisione senza scheda</w:t>
      </w:r>
    </w:p>
    <w:p>
      <w:r>
        <w:t>Incarto n. 11.2003.13 Lugano 6 febbraio 2003 In nome della Repubblica e Cantone del Ticino La presidente visto l'appello del 29 gennaio 2003 presentato da __________ __________ __________ , __________ -__________ (__________); contro la decisione emanata il 28 gennaio 2003 dalla Sezione degli enti locali quale autorità di vigilanza sulle tutele, nella causa __________ che l'oppone a Commissione tutoria Regionale __________ , __________ riguardo la figlia __________ __________ (1988); preso atto che il ricorrente sostiene di non risiedere più nel Cantone Ticino; considerato che in circostanze siffatte occorre accertare il domicilio dell'interessato e della figlia __________, onde esaminare la competenza delle autorità svizzere; richiamato l'art. 97 cpv. 3 e 99 CPC, ordina: 1.   Nella causa __________.__________.__________è ordinato l’accertamento preliminare della competenza territoriale. 2.   __________ __________ __________ e la Commissione tutoria regionale __________, sono convocati per l'udienza di discussione il giorno di lunedì 7 aprile 2003, alle ore 14.15 nell'aula delle udienze del Tribunale di appello, al terzo piano del Palazzo di giustizia, via Pretorio 16, Lugano. 3.   __________ __________ __________ è invitato a produrre entro la data della discussione un'attestazione del nuovo domicilio e un'attestazione della frequentazione scolastica della figlia __________. 4. Intimazione a: – __________ __________ __________, __________ -__________ (__________); – Commissione tutoria regionale __________, __________. Comunicazione alla Divisione degli interni, Sezione degli enti locali quale autorità di vigilanza sulle tutele. La presidente (Epiney-Colombo)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