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11.2001.35 vom 7. April 2001</w:t>
      </w:r>
    </w:p>
    <w:p>
      <w:r>
        <w:t>TI Tribunale d'appello, 2001-04-07, IT</w:t>
      </w:r>
    </w:p>
    <w:p>
      <w:r>
        <w:rPr>
          <w:b/>
        </w:rPr>
        <w:t xml:space="preserve">Quelle: </w:t>
      </w:r>
      <w:r>
        <w:t>https://mcp.opencaselaw.ch/entscheid/ti_gerichte_11.2001.35</w:t>
      </w:r>
    </w:p>
    <w:p>
      <w:r>
        <w:t>FR: TI_GERICHTE 11.2001.35 du 7 avril 2001</w:t>
      </w:r>
    </w:p>
    <w:p>
      <w:r>
        <w:t>IT: TI_GERICHTE 11.2001.35 del 7 aprile 2001</w:t>
      </w:r>
    </w:p>
    <w:p>
      <w:pPr>
        <w:pStyle w:val="Heading2"/>
      </w:pPr>
      <w:r>
        <w:t>Volltext</w:t>
      </w:r>
    </w:p>
    <w:p>
      <w:r>
        <w:t>Incarto n.11.2001.00035</w:t>
      </w:r>
    </w:p>
    <w:p>
      <w:r>
        <w:t>Lugano</w:t>
      </w:r>
    </w:p>
    <w:p>
      <w:r>
        <w:t>7 aprile 2001/rgc</w:t>
      </w:r>
    </w:p>
    <w:p>
      <w:r>
        <w:t>In nomedella Repubblica e Cantonedel Ticino</w:t>
      </w:r>
    </w:p>
    <w:p>
      <w:r>
        <w:t>La prima Camera civile del Tribunale d'appello</w:t>
      </w:r>
    </w:p>
    <w:p>
      <w:r>
        <w:t>composta dei giudici:</w:t>
      </w:r>
    </w:p>
    <w:p>
      <w:r>
        <w:t>Epiney-Colombo, presidente,G. A. Bernasconi e Giani</w:t>
      </w:r>
    </w:p>
    <w:p>
      <w:r>
        <w:t>segretario:</w:t>
      </w:r>
    </w:p>
    <w:p>
      <w:r>
        <w:t>Ambrosini, vicecancelliere</w:t>
      </w:r>
    </w:p>
    <w:p>
      <w:r>
        <w:t>sedente per statuire nella causa__.__._____ (protezione della personalità)della Pretura del Distretto di Lugano, sezione 1, promossa con petizione del 22 giugno 1998 dall'</w:t>
      </w:r>
    </w:p>
    <w:p>
      <w:r>
        <w:t>Associazione __________</w:t>
      </w:r>
    </w:p>
    <w:p>
      <w:r>
        <w:t>dell'__________ __________ __________ e __________</w:t>
      </w:r>
    </w:p>
    <w:p>
      <w:r>
        <w:t>di __________ __________ di __________, di __________ e di __________,__________</w:t>
      </w:r>
    </w:p>
    <w:p>
      <w:r>
        <w:t>(patrocinata dall'avv. __________ __________, __________)</w:t>
      </w:r>
    </w:p>
    <w:p>
      <w:r>
        <w:t>contro</w:t>
      </w:r>
    </w:p>
    <w:p>
      <w:r>
        <w:t>__________ __________</w:t>
      </w:r>
    </w:p>
    <w:p>
      <w:r>
        <w:t>__________ __________ ed __________</w:t>
      </w:r>
    </w:p>
    <w:p>
      <w:r>
        <w:t>di __________ __________ di __________ __________,__________</w:t>
      </w:r>
    </w:p>
    <w:p>
      <w:r>
        <w:t>(rappresentata da __________ __________. __________ e __________ __________. __________, __________);</w:t>
      </w:r>
    </w:p>
    <w:p>
      <w:r>
        <w:t>visto l'appello 28 febbraio 2001 presentato dalla __________ Svizzera __________ __________ ed __________ di __________ __________ di __________ __________ contro la sentenza emessa l'8 febbraio 2001 dal Pretore del Distretto di Lugano, sezione 1;</w:t>
      </w:r>
    </w:p>
    <w:p>
      <w:r>
        <w:t>preso atto che il 2 marzo 2001 l'appellante è stata invitata a versare entro il 20 marzo 2001, a titolo di anticipo per le spese giudiziarie presunte, la somma di fr. 500.sul conto corrente postale 69-10370-9 del Tribunale dappello, introitiagiti, con l'avvertenza che in caso di mancato versamento dell'importo entro il termine fissato, l'appello sarebbe stato dichiarato deserto (art. 312 cpv. 2 CPC e 12 cpv. 1 LTG);</w:t>
      </w:r>
    </w:p>
    <w:p>
      <w:r>
        <w:t>accertato che il termine è scaduto infruttuoso, non essendo pervenuto fino ad oggi alcun pagamento né  dandosi il caso  alcuna richiesta intesa all'ottenimento dell'assistenza giudiziaria;</w:t>
      </w:r>
    </w:p>
    <w:p>
      <w:r>
        <w:t>stabilito che in tali circostanze l'appello non può essere esaminato nel merito;</w:t>
      </w:r>
    </w:p>
    <w:p>
      <w:r>
        <w:t>Per la prima Camera civile del Tribunale dappello</w:t>
      </w:r>
    </w:p>
    <w:p>
      <w:r>
        <w:t>La presidente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