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11.1995.264 vom 5. Juni 1996</w:t>
      </w:r>
    </w:p>
    <w:p>
      <w:r>
        <w:t>TI Tribunale d'appello, 1996-06-05, IT</w:t>
      </w:r>
    </w:p>
    <w:p>
      <w:r>
        <w:rPr>
          <w:b/>
        </w:rPr>
        <w:t xml:space="preserve">Quelle: </w:t>
      </w:r>
      <w:r>
        <w:t>https://mcp.opencaselaw.ch/entscheid/ti_gerichte_11.1995.264</w:t>
      </w:r>
    </w:p>
    <w:p>
      <w:r>
        <w:t>FR: TI_GERICHTE 11.1995.264 du 5 juin 1996</w:t>
      </w:r>
    </w:p>
    <w:p>
      <w:r>
        <w:t>IT: TI_GERICHTE 11.1995.264 del 5 giugno 1996</w:t>
      </w:r>
    </w:p>
    <w:p>
      <w:pPr>
        <w:pStyle w:val="Heading2"/>
      </w:pPr>
      <w:r>
        <w:t>Volltext</w:t>
      </w:r>
    </w:p>
    <w:p>
      <w:r>
        <w:t>Incarto n.11.95.00264</w:t>
      </w:r>
    </w:p>
    <w:p>
      <w:r>
        <w:t>Lugano,</w:t>
      </w:r>
    </w:p>
    <w:p>
      <w:r>
        <w:t>5 giugno 1996/kc</w:t>
      </w:r>
    </w:p>
    <w:p>
      <w:r>
        <w:t>In nomedella Repubblica e Cantonedel Ticino</w:t>
      </w:r>
    </w:p>
    <w:p>
      <w:r>
        <w:t>La prima Camera civile del Tribunale d'appello</w:t>
      </w:r>
    </w:p>
    <w:p>
      <w:r>
        <w:t>composta dei giudici:</w:t>
      </w:r>
    </w:p>
    <w:p>
      <w:r>
        <w:t>Epiney-Colombo, presidente,G. Bernasconi e Giani</w:t>
      </w:r>
    </w:p>
    <w:p>
      <w:r>
        <w:t>segretaria:</w:t>
      </w:r>
    </w:p>
    <w:p>
      <w:r>
        <w:t>Galfetti, vicecancelliera</w:t>
      </w:r>
    </w:p>
    <w:p>
      <w:r>
        <w:t>sedente per statuire nella causa __________ __________/__________(misure provvisionali in pendenza di divorzio) della Pretura della giurisdizione di Locarno-Città promossa con istanza del 21 marzo 1995da</w:t>
      </w:r>
    </w:p>
    <w:p>
      <w:r>
        <w:t>__________ __________,nata __________, __________</w:t>
      </w:r>
    </w:p>
    <w:p>
      <w:r>
        <w:t>(patrocinata dallavv. __________ __________, __________)</w:t>
      </w:r>
    </w:p>
    <w:p>
      <w:r>
        <w:t>contro</w:t>
      </w:r>
    </w:p>
    <w:p>
      <w:r>
        <w:t>__________ __________,__________</w:t>
      </w:r>
    </w:p>
    <w:p>
      <w:r>
        <w:t>(patrocinato dallavv. __________ __________, __________);</w:t>
      </w:r>
    </w:p>
    <w:p>
      <w:r>
        <w:t>premesso che il 9 ottobre 1995 __________ __________ ha presentato appello contro un decreto cautelare emesso il 26 settembre 1995 dal Pretore della giurisdizione di Locarno-Città;</w:t>
      </w:r>
    </w:p>
    <w:p>
      <w:r>
        <w:t>preso atto che con lettera del 3 giugno 1996 lappellante comunica di ritirare il ricorso, avendo firmato il giorno stesso una convenzione sulle conseguenze accessorie del divorzio, omologata dal Pretore;</w:t>
      </w:r>
    </w:p>
    <w:p>
      <w:r>
        <w:t>ricordato che il ritiro di un appello equivale a desistenza (Rep. 1978 pag. 375) e comporta, in linea di principio, laddebito degli oneri processuali a chi recede dalla procedura, con obbligo di rifondere alla controparte una congrua indennità per ripetibili;</w:t>
      </w:r>
    </w:p>
    <w:p>
      <w:r>
        <w:t>accertato che, in virtù della citata convenzione sulle conseguenze accessorie, il marito rinuncia allassegnazione di ripetibili per la sede di appello, mentre la moglie dichiara di assumere le spese processuali (punto 5);</w:t>
      </w:r>
    </w:p>
    <w:p>
      <w:r>
        <w:t>ritenuto che non vè motivo per scostarsi da tale accordo;</w:t>
      </w:r>
    </w:p>
    <w:p>
      <w:r>
        <w:t>rilevato, in ogni modo, che nella determinazione della tassa di giustizia appare giusto tenere conto della buona volontà dimostrata dalle parti nel risolvere il contenzioso (art. 21 LTG);</w:t>
      </w:r>
    </w:p>
    <w:p>
      <w:r>
        <w:t>richiamato lart. 352 cpv. 1 CPC;</w:t>
      </w:r>
    </w:p>
    <w:p>
      <w:r>
        <w:t>decreta:</w:t>
      </w:r>
    </w:p>
    <w:p>
      <w:r>
        <w:t>1.   Lappello è stralciato dai ruoli per desistenza.</w:t>
      </w:r>
    </w:p>
    <w:p>
      <w:r>
        <w:t>2.   Gli oneri processuali, consistenti in:</w:t>
      </w:r>
    </w:p>
    <w:p>
      <w:r>
        <w:t>a)tassa di giustizia ridotta        fr.   70.</w:t>
      </w:r>
    </w:p>
    <w:p>
      <w:r>
        <w:t>b)spese                                      fr. 30.</w:t>
      </w:r>
    </w:p>
    <w:p>
      <w:r>
        <w:t>fr. 100.</w:t>
      </w:r>
    </w:p>
    <w:p>
      <w:r>
        <w:t>sono posti a carico dellappellante. Non si assegnano ripetibili.</w:t>
      </w:r>
    </w:p>
    <w:p>
      <w:r>
        <w:t>3.   Intimazione:</w:t>
      </w:r>
    </w:p>
    <w:p>
      <w:r>
        <w:t> avv. __________ __________, __________;</w:t>
      </w:r>
    </w:p>
    <w:p>
      <w:r>
        <w:t> avv. __________ __________, __________.</w:t>
      </w:r>
    </w:p>
    <w:p>
      <w:r>
        <w:t>Comunicazione alla Pretura della giurisdizione di Locarno-Città.</w:t>
      </w:r>
    </w:p>
    <w:p>
      <w:r>
        <w:t>per La prima Camera civile del Tribunale dappello</w:t>
      </w:r>
    </w:p>
    <w:p>
      <w:r>
        <w:t>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