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10.2011.25 vom 3. Oktober 2012</w:t>
      </w:r>
    </w:p>
    <w:p>
      <w:r>
        <w:t>TI Tribunale d'appello, 2012-10-03, IT</w:t>
      </w:r>
    </w:p>
    <w:p>
      <w:r>
        <w:rPr>
          <w:b/>
        </w:rPr>
        <w:t xml:space="preserve">Quelle: </w:t>
      </w:r>
      <w:r>
        <w:t>https://mcp.opencaselaw.ch/entscheid/ti_gerichte_10.2011.25</w:t>
      </w:r>
    </w:p>
    <w:p>
      <w:r>
        <w:t>FR: TI_GERICHTE 10.2011.25 du 3 octobre 2012</w:t>
      </w:r>
    </w:p>
    <w:p>
      <w:r>
        <w:t>IT: TI_GERICHTE 10.2011.25 del 3 ottobre 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CP).</w:t>
      </w:r>
    </w:p>
    <w:p>
      <w:r>
        <w:t>3.  Al pagamento della tassa di giustizia di CHF 100.- (cento) e delle spese giudiziarie di CHF 100.- (cento).</w:t>
      </w:r>
    </w:p>
    <w:p>
      <w:r>
        <w:t>4.  La condanna verrà iscritta a casellario giudiziale e sarà eliminata trascorso il periodo previsto dallart. 369 CP;</w:t>
      </w:r>
    </w:p>
    <w:p>
      <w:r>
        <w:t>vista                                  lopposizione al decreto daccusa interposta tempestivamente dallaccusato in data 17 gennaio 2011;</w:t>
      </w:r>
    </w:p>
    <w:p>
      <w:r>
        <w:t>sentito                               laccusato, il quale chiede il proprio proscioglimento;</w:t>
      </w:r>
    </w:p>
    <w:p>
      <w:r>
        <w:t>posti                                 a giudizio i seguenti quesiti</w:t>
      </w:r>
    </w:p>
    <w:p>
      <w:r>
        <w:t>1.  Se ACCU 1 è autore colpevole di</w:t>
      </w:r>
    </w:p>
    <w:p>
      <w:r>
        <w:t>-    ripetute ingiurie (art. 177 CP),</w:t>
      </w:r>
    </w:p>
    <w:p>
      <w:r>
        <w:t>-    ripetuto abuso di impianti di telecomunicazioni (art. 179septiesCP) e</w:t>
      </w:r>
    </w:p>
    <w:p>
      <w:r>
        <w:t>-    minaccia (art. 180 CP)</w:t>
      </w:r>
    </w:p>
    <w:p>
      <w:r>
        <w:t>per i fatti descritti nel decreto daccusa a suo carico.</w:t>
      </w:r>
    </w:p>
    <w:p>
      <w:r>
        <w:t>2.  In caso di risposta affermativa al quesito n. 1, quale deve essere la pena.</w:t>
      </w:r>
    </w:p>
    <w:p>
      <w:r>
        <w:t>3.  A chi vanno caricate le tasse e le spese;</w:t>
      </w:r>
    </w:p>
    <w:p>
      <w:r>
        <w:t>letti ed esaminati                gli atti;</w:t>
      </w:r>
    </w:p>
    <w:p>
      <w:r>
        <w:t>visti                                  gli artt. 1, 31, 34, 42, 47, 48 lett. b) e c)106, 177, 179septies, 180 CP; 453, 455 CPP-CH; 9 segg., 273 segg. CPP-TI; 22 LTG;</w:t>
      </w:r>
    </w:p>
    <w:p>
      <w:r>
        <w:t>rispondendo                       ai quesiti posti,</w:t>
      </w:r>
    </w:p>
    <w:p>
      <w:r>
        <w:t>dichiaraACCU 1</w:t>
      </w:r>
    </w:p>
    <w:p>
      <w:r>
        <w:t>autore colpevole di</w:t>
      </w:r>
    </w:p>
    <w:p>
      <w:r>
        <w:t>-    ripetute ingiurie (art. 177 CP) per avere nel __________, tra il __________ e il __________, ripetutamente offeso lonore di CIVI 1, tacciandolo di infame, depravato e omicida,</w:t>
      </w:r>
    </w:p>
    <w:p>
      <w:r>
        <w:t>-    ripetuto abuso di impianti di telecomunicazioni (art. 179septiesCP) per avere a __________, tra il __________ e il __________, per malizia, abusato di         impianti di telecomunicazione per importunare lutente CIVI 1, chiamandolo ripetutamente al telefono e inviandogli messaggi SMS a qualsiasi ora del giorno e della notte;</w:t>
      </w:r>
    </w:p>
    <w:p>
      <w:r>
        <w:t>proscioglie                  CIVI 1,</w:t>
      </w:r>
    </w:p>
    <w:p>
      <w:r>
        <w:t>dallimputazione di minaccia (art. 180 CP) per i fatti descritti nel decreto daccusa a suo carico;</w:t>
      </w:r>
    </w:p>
    <w:p>
      <w:r>
        <w:t>condanna                    CIVI 1ACCU 1</w:t>
      </w:r>
    </w:p>
    <w:p>
      <w:r>
        <w:t>1.   Alla pena pecuniaria di 5 (cinque) aliquote giornaliere da CHF 30.- (trenta), per un totale di CHF 150.- (centocinquanta).</w:t>
      </w:r>
    </w:p>
    <w:p>
      <w:r>
        <w:t>Lesecuzione della pena è sospesa condizionalmente per un periodo di prova di 2 (due) anni.</w:t>
      </w:r>
    </w:p>
    <w:p>
      <w:r>
        <w:t>2.   Alla multa di CHF 100.- (cento).</w:t>
      </w:r>
    </w:p>
    <w:p>
      <w:r>
        <w:t>In caso di mancato pagamento la pena detentiva sostitutiva è fissata in 4 (quattro) giorni (art. 106 cpv. 2 CP);</w:t>
      </w:r>
    </w:p>
    <w:p>
      <w:r>
        <w:t>caricala tassa di giustizia e le spese di complessivi CHF 300.- (trecento) a ACCU 1 per 2/3 e allo Stato per 1/3.</w:t>
      </w:r>
    </w:p>
    <w:p>
      <w:r>
        <w:t>La motivazione della sentenza comporterà un aumento della tassa di giustizia pari a CHF 400.- (quattrocento), da porre a carico della parte che ne facesse richiesta;</w:t>
      </w:r>
    </w:p>
    <w:p>
      <w:r>
        <w:t>comunicache la condanna sarà iscritta a casellario giudiziale e cancellata trascorso il periodo fissato dallart. 369 CP;</w:t>
      </w:r>
    </w:p>
    <w:p>
      <w:r>
        <w:t>avverteche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Intimazione a:                    - seduta stante</w:t>
      </w:r>
    </w:p>
    <w:p>
      <w:r>
        <w:t>ACCU 1</w:t>
      </w:r>
    </w:p>
    <w:p>
      <w:r>
        <w:t>- per raccomandata</w:t>
      </w:r>
    </w:p>
    <w:p>
      <w:r>
        <w:t>AINQ 1</w:t>
      </w:r>
    </w:p>
    <w:p>
      <w:r>
        <w:t>CIVI 1</w:t>
      </w:r>
    </w:p>
    <w:p>
      <w:r>
        <w:t>- alla crescita in giudicato</w:t>
      </w:r>
    </w:p>
    <w:p>
      <w:r>
        <w:t>Comando della Polizia cantonale, Bellinzona</w:t>
      </w:r>
    </w:p>
    <w:p>
      <w:r>
        <w:t>Ufficio del Giudice dei provvedimenti coercitivi, Lugano</w:t>
      </w:r>
    </w:p>
    <w:p>
      <w:r>
        <w:t>Servizio di coordinamento cantonale in materia di casellario giudiziale, Bellinzona</w:t>
      </w:r>
    </w:p>
    <w:p>
      <w:r>
        <w:t>Ufficio dellincasso e delle pene alternative, Torricella.</w:t>
      </w:r>
    </w:p>
    <w:p>
      <w:r>
        <w:t>Il Giudice: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CHF                   100.-          multa</w:t>
      </w:r>
    </w:p>
    <w:p>
      <w:r>
        <w:t>CHF                   200.-          tassa di giustizia senza motivazione</w:t>
      </w:r>
    </w:p>
    <w:p>
      <w:r>
        <w:t>CHF                   100.-          spese giudiziarie</w:t>
      </w:r>
    </w:p>
    <w:p>
      <w:r>
        <w:t>CHF                   300.-          totale</w:t>
      </w:r>
    </w:p>
    <w:p>
      <w:r>
        <w:t>Distinta spese                    a carico dello Stato,</w:t>
      </w:r>
    </w:p>
    <w:p>
      <w:r>
        <w:t>CHF                     50.-          tassa di giustizia senza motivazione</w:t>
      </w:r>
    </w:p>
    <w:p>
      <w:r>
        <w:t>CHF                     50.-          spese giudiziarie</w:t>
      </w:r>
    </w:p>
    <w:p>
      <w:r>
        <w:t>CHF                   100.-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