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10.2010.643 vom 22. Juni 2012</w:t>
      </w:r>
    </w:p>
    <w:p>
      <w:r>
        <w:t>TI Tribunale d'appello, 2012-06-22, IT</w:t>
      </w:r>
    </w:p>
    <w:p>
      <w:r>
        <w:rPr>
          <w:b/>
        </w:rPr>
        <w:t xml:space="preserve">Quelle: </w:t>
      </w:r>
      <w:r>
        <w:t>https://mcp.opencaselaw.ch/entscheid/ti_gerichte_10.2010.643</w:t>
      </w:r>
    </w:p>
    <w:p>
      <w:r>
        <w:t>FR: TI_GERICHTE 10.2010.643 du 22 juin 2012</w:t>
      </w:r>
    </w:p>
    <w:p>
      <w:r>
        <w:t>IT: TI_GERICHTE 10.2010.643 del 22 giugno 2012</w:t>
      </w:r>
    </w:p>
    <w:p>
      <w:pPr>
        <w:pStyle w:val="Heading2"/>
      </w:pPr>
      <w:r>
        <w:t>Volltext</w:t>
      </w:r>
    </w:p>
    <w:p>
      <w:r>
        <w:t>Incarto n.10.2010.643</w:t>
      </w:r>
    </w:p>
    <w:p>
      <w:r>
        <w:t>DA 4979/2010</w:t>
      </w:r>
    </w:p>
    <w:p>
      <w:r>
        <w:t>Bellinzona</w:t>
      </w:r>
    </w:p>
    <w:p>
      <w:r>
        <w:t>22 giugno 2012</w:t>
      </w:r>
    </w:p>
    <w:p>
      <w:r>
        <w:t>Sentenza</w:t>
      </w:r>
    </w:p>
    <w:p>
      <w:r>
        <w:t>In nomedella Repubblica e CantoneTicino</w:t>
      </w:r>
    </w:p>
    <w:p>
      <w:r>
        <w:t>Il Presidente della Pretura penale</w:t>
      </w:r>
    </w:p>
    <w:p>
      <w:r>
        <w:t>Marco Kraushaar</w:t>
      </w:r>
    </w:p>
    <w:p>
      <w:r>
        <w:t>sedente con Giovanni Pozzi in qualità di segretario per giudicare</w:t>
      </w:r>
    </w:p>
    <w:p>
      <w:r>
        <w:t>ACCU 1ACCU 1__________</w:t>
      </w:r>
    </w:p>
    <w:p>
      <w:r>
        <w:t>difesa da:</w:t>
      </w:r>
    </w:p>
    <w:p>
      <w:r>
        <w:t>prevenuta colpevole</w:t>
      </w:r>
    </w:p>
    <w:p>
      <w:r>
        <w:t>di                              1.     ripetuto furto</w:t>
      </w:r>
    </w:p>
    <w:p>
      <w:r>
        <w:t>per avere, in due occasioni, a __________ nel periodo fra il __________ e il __________, agendo in parte in correità con terze persone e con scasso, per procacciare a sé e ad altri un indebito profitto ed al fine di appropriarsene, sottratto denaro contante, in particolare:</w:t>
      </w:r>
    </w:p>
    <w:p>
      <w:r>
        <w:t>1.1.  nel periodo fra il __________ e il __________, ai danni della CIVI 1 ove stava espiando un lavoro di pubblica utilità per altra precedente condanna, sottratto il contenuto in denaro della cassaforte, pari ad un importo complessivo di fr. 8'671.65;</w:t>
      </w:r>
    </w:p>
    <w:p>
      <w:r>
        <w:t>1.2.  il __________, ai danni delle società CIVI 3 e CIVI 2, agendo in correità con __________ e __________, sottratto un imprecisato importo in contanti dellordine di un centinaio di franchi, denaro poi abbandonato sul posto;</w:t>
      </w:r>
    </w:p>
    <w:p>
      <w:r>
        <w:t>fatti avvenuti nelle indicate circostanze di tempo e di luogo;</w:t>
      </w:r>
    </w:p>
    <w:p>
      <w:r>
        <w:t>reato previsto dallart. 139 cifra 1 CP;</w:t>
      </w:r>
    </w:p>
    <w:p>
      <w:r>
        <w:t>2.     ripetuto danneggiamento</w:t>
      </w:r>
    </w:p>
    <w:p>
      <w:r>
        <w:t>per avere, al fine di perpetrare i furti di cui sopra, agendo in parte in correità e in complicità con terzi, intenzionalmente danneggiato alcune vie di accesso ai locali, e meglio:</w:t>
      </w:r>
    </w:p>
    <w:p>
      <w:r>
        <w:t>2.1.  nelle circostanze di cui al punto 1.1., ai danni della CIVI 1 danneggiato la porta antincendio e la finestra dellufficio, causando danni per un valore imprecisato;</w:t>
      </w:r>
    </w:p>
    <w:p>
      <w:r>
        <w:t>2.2.  nelle circostanze di cui al punto 1.2., ai danni delle società CIVI 3 e CIVI 2, danneggiato una porta e una finestra, causando danni per un valore imprecisato;</w:t>
      </w:r>
    </w:p>
    <w:p>
      <w:r>
        <w:t>fatti avvenuti nelle indicate circostanze di tempo e di luogo;</w:t>
      </w:r>
    </w:p>
    <w:p>
      <w:r>
        <w:t>reato previsto dallart. 144 cpv. 1 CP;</w:t>
      </w:r>
    </w:p>
    <w:p>
      <w:r>
        <w:t>3.     ripetuta violazione di domicilio</w:t>
      </w:r>
    </w:p>
    <w:p>
      <w:r>
        <w:t>per essersi introdotta, nelle circostanze di cui ai punti 1.1. e 1.2., a __________ presso la CIVI 1 nonché nei locali delle società CIVI 3 e CIVI 2, indebitamente e contro la volontà degli aventi diritto;</w:t>
      </w:r>
    </w:p>
    <w:p>
      <w:r>
        <w:t>fatti avvenuti nelle indicate circostanze di tempo e di luogo;</w:t>
      </w:r>
    </w:p>
    <w:p>
      <w:r>
        <w:t>reato previsto dallart. 186 CP,</w:t>
      </w:r>
    </w:p>
    <w:p>
      <w:r>
        <w:t>4.     guida senza licenza di condurre o nonostante revoca</w:t>
      </w:r>
    </w:p>
    <w:p>
      <w:r>
        <w:t>per aver condotto lautovettura __________ targata ZH __________ sebbene la licenza di condurre le fosse stata revocata dalla competente Autorità amministrativa in data 12.09.2008, per un periodo indeterminato;</w:t>
      </w:r>
    </w:p>
    <w:p>
      <w:r>
        <w:t>fatti avvenuti a __________ il __________;</w:t>
      </w:r>
    </w:p>
    <w:p>
      <w:r>
        <w:t>reato previsto dall'art. 95 cifra 2 LCStr;</w:t>
      </w:r>
    </w:p>
    <w:p>
      <w:r>
        <w:t>perseguita                         con decreto daccusa del 15 novembre 2010 n. 4979/2010 del AINQ 1  che propone la condanna:</w:t>
      </w:r>
    </w:p>
    <w:p>
      <w:r>
        <w:t>1.     Alla pena detentiva di 90 (novanta) giorni (art. 40 e seg. CP), considerato che non sono adempiute le condizioni per la sospensione condizionale ai sensi dellart. 42 CP e vi è da attendersi che una pena pecuniaria o un lavoro di pubblica utilità non potranno essere eseguiti (art. 41 CP).</w:t>
      </w:r>
    </w:p>
    <w:p>
      <w:r>
        <w:t>2.     Alla multa di fr. 600.- ritenuto che in caso di mancato pagamento, sarà sostituita con una pena detentiva di giorni 6 (sei) (art. 106 cpv. 2 CP).</w:t>
      </w:r>
    </w:p>
    <w:p>
      <w:r>
        <w:t>3.     Alla revoca del beneficio della sospensione condizionale concesso alla pena pecuniaria di 90 (novanta) aliquote giornaliere da fr. 30.- ciascuna per complessivi fr. 2'700.-, decretata nei suoi confronti da questo stesso Ministero pubblico il 03.11.2008 (art. 46 cpv. 1 CP), con lavvertenza che in caso di mancato pagamento, la stessa sarà sostituita con una pena detentiva di giorni 90 (art. 36 CP).</w:t>
      </w:r>
    </w:p>
    <w:p>
      <w:r>
        <w:t>4.     Al pagamento della tassa di giustizia di fr. 100.- e delle spese giudiziarie di fr. 200.-.</w:t>
      </w:r>
    </w:p>
    <w:p>
      <w:r>
        <w:t>5.     Si rinviano le parti civili CIVI 1, __________, CIVI 2, __________ e CIVI 3, __________, al competente foro per le loro pretese di natura civile (art. 94 cpv. 3 CPP).</w:t>
      </w:r>
    </w:p>
    <w:p>
      <w:r>
        <w:t>6.     Ordina, a crescita in giudicato del presente decreto, il dissequestro di un paio di scarpe marca Adidas di colore nero/oro numero 39, attualmente depositate presso la Gendarmeria di __________ e sequestratele dalla Polizia cantonale il 02.05.2010 (art. 165 cpv. 2 CPP).</w:t>
      </w:r>
    </w:p>
    <w:p>
      <w:r>
        <w:t>vista                                  l'opposizione interposta tempestivamente in data 30 novembre 2010 dall'accusato, limitatamente ai dispositivi n. 1, 2, 3, 4 e 7 e alle imputazioni di ripetuto furto, ripetuto danneggiamento e ripetuta violazione di domicilio;</w:t>
      </w:r>
    </w:p>
    <w:p>
      <w:r>
        <w:t>rilevato                              come il paio di scarpe marca Adidas è già stato riconsegnato allimputata e non è più oggetto del procedimento;</w:t>
      </w:r>
    </w:p>
    <w:p>
      <w:r>
        <w:t>sentito                              il difensore, il quale il quale rileva che i fatti non sono più contestati e le imputazioni quindi integralmente riconosciute; evidenzia il cambiamento radicale di vita dellimputata a partire dallestate __________, tantè che nel settembre di quellanno ha iniziato lapprendistato che sta ancora svolgendo con profitto; chiede che qualora fosse prevista una pena detentiva, questa sia di 60 giorni al massimo; precisa tuttavia che le pene detentive dovrebbero essere date solo in via eccezionale e che qui non si vede motivo per fare una tale eccezione, la pena dovrebbe quindi essere quella pecuniaria, le aliquote non essere superiori a 60 e limporto della singola aliquota, vista la situazione economica dellimputata, essere di fr. 10.-; postula la sospensione condizionale della pena anche con un periodo di prova lungo, poiché visto il cambiamento di vita non sembra necessario dare una pena effettiva per trattenere limputata dal commettere nuovi reati; postula poi la riduzione della multa e infine chiede che non si proceda alla revoca della precedente condanna;</w:t>
      </w:r>
    </w:p>
    <w:p>
      <w:r>
        <w:t>sentito                               da ultimo l'accusata;</w:t>
      </w:r>
    </w:p>
    <w:p>
      <w:r>
        <w:t>posti                                 a giudizio i seguenti quesiti:</w:t>
      </w:r>
    </w:p>
    <w:p>
      <w:r>
        <w:t>1.  Sulla pena e sulle spese.</w:t>
      </w:r>
    </w:p>
    <w:p>
      <w:r>
        <w:t>2.  Se deve essere revocato il beneficio della sospensione condizionale concesso alla pena pecuniaria di 90 (novanta) aliquote giornaliere da fr. 30.- ciascuna per complessivi fr. 2'700.-, decretata nei suoi confronti dal Ministero pubblico del Cantone Ticino il 03.11.2008.</w:t>
      </w:r>
    </w:p>
    <w:p>
      <w:r>
        <w:t>letti ed esaminati                gli atti;</w:t>
      </w:r>
    </w:p>
    <w:p>
      <w:r>
        <w:t>visti                                   gli art. 34, 42, 47, 49, 139 cifra 1, 144 cpv. 1, 186 CP; 95 cifra 2 LCStr; 455, 453 CPP-CH; 9 e segg., 273 e segg.CPP-TI; 22 LTG;</w:t>
      </w:r>
    </w:p>
    <w:p>
      <w:r>
        <w:t>rispondendo                       ai quesiti posti;</w:t>
      </w:r>
    </w:p>
    <w:p>
      <w:r>
        <w:t>dà atto cheACCU 1</w:t>
      </w:r>
    </w:p>
    <w:p>
      <w:r>
        <w:t>è autrice colpevole di ripetuto furto, ripetuto danneggiamento, ripetuta violazione di domicilio e guida senza licenza di condurre o nonostante revoca per i fatti compiuti nelle circostanze descritte nel decreto di accusa n. 4979/2010 del 15 novembre 2010.</w:t>
      </w:r>
    </w:p>
    <w:p>
      <w:r>
        <w:t>condanna                    ACCU 1ACCU 1</w:t>
      </w:r>
    </w:p>
    <w:p>
      <w:r>
        <w:t>1.  alla pena pecuniaria di 90 (novanta) aliquote giornaliere di fr. 30.- (trenta), per un totale di fr. 2'700.- (duemilasettecento);</w:t>
      </w:r>
    </w:p>
    <w:p>
      <w:r>
        <w:t>1.1.  lesecuzione della pena è sospesa condizionalmente per un periodo di prova di 5 (cinque) anni.</w:t>
      </w:r>
    </w:p>
    <w:p>
      <w:r>
        <w:t>2.  al pagamento delle tasse e spese giudiziarie di complessivi fr. 800.- con motivazione scritta e di fr. 400.- senza motivazione scritta.</w:t>
      </w:r>
    </w:p>
    <w:p>
      <w:r>
        <w:t>comunicache la condanna sarà iscritta a casellario giudiziale e cancellata trascorso il periodo fissato dallart. 369 CP.</w:t>
      </w:r>
    </w:p>
    <w:p>
      <w:r>
        <w:t>revocailbeneficio della sospensione condizionale concesso alla pena pecuniaria di 90 (novanta) aliquote giornaliere da fr. 30.- ciascuna per complessivifr. 2'700.-, decretata nei suoi confronti dal Ministero pubblico del Cantone Ticino il 03.11.2008.</w:t>
      </w:r>
    </w:p>
    <w:p>
      <w:r>
        <w:t>dà attoche nel decreto di accusa le parti civili CIVI 1, __________, CIVI 2, __________, e CIVI 3, __________, sono state rinviate nel decreto di accusa al competente foro civile per le pretese di corrispondente natura.</w:t>
      </w:r>
    </w:p>
    <w:p>
      <w:r>
        <w:t>avverteche questo giudizio può essere impugnato mediante appello; lo stesso va annunciato alla Pretura penale entro dieci giorni dalla comunicazione della sentenza, per scritto oppure oralmente a verbale. Entro lo stesso termine può essere chiesta la motivazione della sentenza.</w:t>
      </w:r>
    </w:p>
    <w:p>
      <w:r>
        <w:t>Intimazione a:                    - seduta stante</w:t>
      </w:r>
    </w:p>
    <w:p>
      <w:r>
        <w:t>ACCU 1</w:t>
      </w:r>
    </w:p>
    <w:p>
      <w:r>
        <w:t>- per raccomandata</w:t>
      </w:r>
    </w:p>
    <w:p>
      <w:r>
        <w:t>- alla crescita in giudicato</w:t>
      </w:r>
    </w:p>
    <w:p>
      <w:r>
        <w:t>Comando della Polizia cantonale, Bellinzona,</w:t>
      </w:r>
    </w:p>
    <w:p>
      <w:r>
        <w:t>Ufficio del Giudice dei provvedimenti coercitivi, Lugano.</w:t>
      </w:r>
    </w:p>
    <w:p>
      <w:r>
        <w:t>Servizio di coordinamento cantonale in materia di casellario giudiziale, Bellinzona,</w:t>
      </w:r>
    </w:p>
    <w:p>
      <w:r>
        <w:t>Sezione della circolazione, Camorino</w:t>
      </w:r>
    </w:p>
    <w:p>
      <w:r>
        <w:t>Ufficio dellincasso e delle pene alternative, Torricella,</w:t>
      </w:r>
    </w:p>
    <w:p>
      <w:r>
        <w:t>Il presidente:                                                                            Il segretario:</w:t>
      </w:r>
    </w:p>
    <w:p>
      <w:r>
        <w:t>Distinta spese                    a carico di ACCU 1</w:t>
      </w:r>
    </w:p>
    <w:p>
      <w:r>
        <w:t>fr.                       200.-          tassa di giustizia senza motivazione</w:t>
      </w:r>
    </w:p>
    <w:p>
      <w:r>
        <w:t>fr.                       200.-          spese giudiziarie</w:t>
      </w:r>
    </w:p>
    <w:p>
      <w:r>
        <w:t>fr.                      400.-   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