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10.2009.64 vom 8. Juni 2010</w:t>
      </w:r>
    </w:p>
    <w:p>
      <w:r>
        <w:t>TI Tribunale d'appello, 2010-06-08, IT</w:t>
      </w:r>
    </w:p>
    <w:p>
      <w:r>
        <w:rPr>
          <w:b/>
        </w:rPr>
        <w:t xml:space="preserve">Quelle: </w:t>
      </w:r>
      <w:r>
        <w:t>https://mcp.opencaselaw.ch/entscheid/ti_gerichte_10.2009.64</w:t>
      </w:r>
    </w:p>
    <w:p>
      <w:r>
        <w:t>FR: TI_GERICHTE 10.2009.64 du 8 juin 2010</w:t>
      </w:r>
    </w:p>
    <w:p>
      <w:r>
        <w:t>IT: TI_GERICHTE 10.2009.64 del 8 giugno 2010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.    Trattandosi di sentenza di condanna, la tassa di giustizia e le spese andranno poste a carico dellaccusato.</w:t>
      </w:r>
    </w:p>
    <w:p>
      <w:r>
        <w:t>P.Q.M.                              visti gli art. 125 cpv. 1 e 2, 229 cpv. 2 CP; 9 e segg., 273 e segg. CPP; 39 LTG;</w:t>
      </w:r>
    </w:p>
    <w:p>
      <w:r>
        <w:t>rispondendo                       affermativamente ai quesiti postisub1.1.1., 1.2., 3., negativamente al quesito postosub1.1., come segue agli altri quesiti;</w:t>
      </w:r>
    </w:p>
    <w:p>
      <w:r>
        <w:t>dichiaraACCU 1</w:t>
      </w:r>
    </w:p>
    <w:p>
      <w:r>
        <w:t>autore colpevole di:</w:t>
      </w:r>
    </w:p>
    <w:p>
      <w:r>
        <w:t>-violazione per negligenza delle regole dell'arte edilizia (art. 229 cpv. 2 CP) per avere a __________ il __________2008, nella sua veste di direttore della ditta __________ SA di __________, negligentemente trascurato di far rispettare le regole riconosciute dallarte, in particolare di far montare dei parapetti di protezione sul tetto dello stabile sul quale stavano lavorando gli operai da lui diretti, mettendo così in pericolo la vita e lintegrità di questultimi, come infatti avvenne con la caduta da ca. 6,5 metri di uno di loro, e</w:t>
      </w:r>
    </w:p>
    <w:p>
      <w:r>
        <w:t>-lesioni colpose gravi (art. 125 cpv. 2 CP), per i fatti compiuti nelle circostanze descritte nel decreto di accusa n. 74/2009 del 12 gennaio 2009;</w:t>
      </w:r>
    </w:p>
    <w:p>
      <w:r>
        <w:t>condanna                         ACCU 1</w:t>
      </w:r>
    </w:p>
    <w:p>
      <w:r>
        <w:t>1.alla pena pecuniaria di 60 (sessanta) aliquote giornaliere di CHF 180.00 (centottanta), per un totale di CHF 10800.00 (diecimilaottocento);</w:t>
      </w:r>
    </w:p>
    <w:p>
      <w:r>
        <w:t>1.1.lesecuzione della pena è sospesa condizionalmente per un periodo di prova di 2 (due) anni;</w:t>
      </w:r>
    </w:p>
    <w:p>
      <w:r>
        <w:t>2.alla multa di CHF 1'000.00 (mille);</w:t>
      </w:r>
    </w:p>
    <w:p>
      <w:r>
        <w:t>2.1.in caso di mancato pagamento la pena detentiva sostitutiva è fissatain 6 (sei) giorni (art. 106 cpv. 2 CP);</w:t>
      </w:r>
    </w:p>
    <w:p>
      <w:r>
        <w:t>3.al pagamento della tassa di giustizia di CHF 700.00 e delle spese giudiziarie di CHF 560.00 per complessivi CHF 1'260.00 (milleduecentosessanta).</w:t>
      </w:r>
    </w:p>
    <w:p>
      <w:r>
        <w:t>comunicache la condanna sarà iscritta a casellario giudiziale e cancellata trascorso il periodo fissato dallart. 369 CP;</w:t>
      </w:r>
    </w:p>
    <w:p>
      <w:r>
        <w:t>proscioglieACCU 1 dallaccusa di violazione intenzionale delle regole dell'arte edilizia;</w:t>
      </w:r>
    </w:p>
    <w:p>
      <w:r>
        <w:t>rilevache le parti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e, alla crescita in giudicato della sentenza a:</w:t>
      </w:r>
    </w:p>
    <w:p>
      <w:r>
        <w:t>Comando della Polizia cantonale, Bellinzona,</w:t>
      </w:r>
    </w:p>
    <w:p>
      <w:r>
        <w:t>Sezione esecuzione pene e misure, Lugano,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di ACCU 1</w:t>
      </w:r>
    </w:p>
    <w:p>
      <w:r>
        <w:t>CHF                      1'000.00       multa</w:t>
      </w:r>
    </w:p>
    <w:p>
      <w:r>
        <w:t>CHF                        700.00       tassa di giustizia</w:t>
      </w:r>
    </w:p>
    <w:p>
      <w:r>
        <w:t>CHF                        400.00       spese giudiziarie</w:t>
      </w:r>
    </w:p>
    <w:p>
      <w:r>
        <w:t>CHF                        160.00       testi</w:t>
      </w:r>
    </w:p>
    <w:p>
      <w:r>
        <w:t>CHF                     2'260.00totale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