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10.2008.548 vom 2. Juni 2009</w:t>
      </w:r>
    </w:p>
    <w:p>
      <w:r>
        <w:t>TI Tribunale d'appello, 2009-06-02, IT</w:t>
      </w:r>
    </w:p>
    <w:p>
      <w:r>
        <w:rPr>
          <w:b/>
        </w:rPr>
        <w:t xml:space="preserve">Quelle: </w:t>
      </w:r>
      <w:r>
        <w:t>https://mcp.opencaselaw.ch/entscheid/ti_gerichte_10.2008.548</w:t>
      </w:r>
    </w:p>
    <w:p>
      <w:r>
        <w:t>FR: TI_GERICHTE 10.2008.548 du 2 juin 2009</w:t>
      </w:r>
    </w:p>
    <w:p>
      <w:r>
        <w:t>IT: TI_GERICHTE 10.2008.548 del 2 giugno 2009</w:t>
      </w:r>
    </w:p>
    <w:p>
      <w:pPr>
        <w:pStyle w:val="Heading2"/>
      </w:pPr>
      <w:r>
        <w:t>Volltext</w:t>
      </w:r>
    </w:p>
    <w:p>
      <w:r>
        <w:t>Incarto n.10.2008.548</w:t>
      </w:r>
    </w:p>
    <w:p>
      <w:r>
        <w:t>DA 4895/2008</w:t>
      </w:r>
    </w:p>
    <w:p>
      <w:r>
        <w:t>Bellinzona</w:t>
      </w:r>
    </w:p>
    <w:p>
      <w:r>
        <w:t>2 giugno 2009</w:t>
      </w:r>
    </w:p>
    <w:p>
      <w:r>
        <w:t>Sentenza</w:t>
      </w:r>
    </w:p>
    <w:p>
      <w:r>
        <w:t>In nomedella Repubblica e CantoneTicino</w:t>
      </w:r>
    </w:p>
    <w:p>
      <w:r>
        <w:t>Il Giudice della Pretura penale</w:t>
      </w:r>
    </w:p>
    <w:p>
      <w:r>
        <w:t>Giovanni Celio</w:t>
      </w:r>
    </w:p>
    <w:p>
      <w:r>
        <w:t>sedente con il segretario Flavio Biaggi per giudicare</w:t>
      </w:r>
    </w:p>
    <w:p>
      <w:r>
        <w:t>ACCU 1</w:t>
      </w:r>
    </w:p>
    <w:p>
      <w:r>
        <w:t>prevenuta colpevole di         disobbedienza a decisioni dell'autorità,</w:t>
      </w:r>
    </w:p>
    <w:p>
      <w:r>
        <w:t>per avere, dal __________, a __________, omettendo di procedere al controllo periodico dell'impianto di riscaldamento dell'immobile di cui al mappale n. __________ di __________ così come fattole ordine dalla LESA 1 __________, non ottemperato ad una decisione a lei intimata da un'autorità competente;</w:t>
      </w:r>
    </w:p>
    <w:p>
      <w:r>
        <w:t>fatti avvenuti nelle riferite circostanze di tempo e di luogo;</w:t>
      </w:r>
    </w:p>
    <w:p>
      <w:r>
        <w:t>reato previsto dallart. 292 CP;</w:t>
      </w:r>
    </w:p>
    <w:p>
      <w:r>
        <w:t>perseguita                         con decreto daccusa del 15 dicembre 2008 n. 4895/2008 del AINQ 1 che propone la condanna:</w:t>
      </w:r>
    </w:p>
    <w:p>
      <w:r>
        <w:t>1.       Alla multa di fr. 300.-, con l'avvertenza che, in caso di mancato pagamento, la stessa sarà sostituita con una pena detentiva di giorni 3 (art. 106 cpv. 2 CP).</w:t>
      </w:r>
    </w:p>
    <w:p>
      <w:r>
        <w:t>2.       Al pagamento della tassa di giustizia di fr. 50.- e delle spese giudiziarie di fr. 50.-.</w:t>
      </w:r>
    </w:p>
    <w:p>
      <w:r>
        <w:t>ed inoltre                      3.       La condanna non verrà iscritta a casellario giudiziale e sarà eliminata trascorso il periodo previsto dallart. 369 CP.</w:t>
      </w:r>
    </w:p>
    <w:p>
      <w:r>
        <w:t>vista                                  lopposizione al decreto daccusa interposta tempestivamente dallaccusata in data 18 dicembre 2008;</w:t>
      </w:r>
    </w:p>
    <w:p>
      <w:r>
        <w:t>indetto                               il dibattimento 2 giugno 2009, al quale l'accusata, regolarmente citata a mezzo raccomandata del 9 gennaio 2009, non è comparsa, mentre il Procuratore pubblico ha rinunciato a comparire postulando la conferma del decreto d'accusa;</w:t>
      </w:r>
    </w:p>
    <w:p>
      <w:r>
        <w:t>proceduto                          nelle forme contumaciali;</w:t>
      </w:r>
    </w:p>
    <w:p>
      <w:r>
        <w:t>data                                  lettura del decreto d'accusa;</w:t>
      </w:r>
    </w:p>
    <w:p>
      <w:r>
        <w:t>posti                                 a giudizio i seguenti quesiti:</w:t>
      </w:r>
    </w:p>
    <w:p>
      <w:r>
        <w:t>1.     E ACCU 1 autrice colpevole di disobbedienza a decisioni dell'autorità, per avere, dal __________, a __________, omettendo di procedere al controllo periodico dell'impianto di riscaldamento dell'immobile di cui al mappale n. __________ di __________ così come fattole ordine dalla LESA 1 __________, non ottemperato ad una decisione a lei intimata da un'autorità competente?</w:t>
      </w:r>
    </w:p>
    <w:p>
      <w:r>
        <w:t>2.     In caso di risposta affermativa quale deve essere la pena?</w:t>
      </w:r>
    </w:p>
    <w:p>
      <w:r>
        <w:t>3.     A chi vanno caricate le tasse e le spese?</w:t>
      </w:r>
    </w:p>
    <w:p>
      <w:r>
        <w:t>Letti ed esaminati               gli atti;</w:t>
      </w:r>
    </w:p>
    <w:p>
      <w:r>
        <w:t>visti                                   gli art. 292 CP; 9 e segg., 273 e segg. CPP; 39 LTG;</w:t>
      </w:r>
    </w:p>
    <w:p>
      <w:r>
        <w:t>rispondendo                       affermativamente al quesito postosub1, come segue agli altri quesiti,</w:t>
      </w:r>
    </w:p>
    <w:p>
      <w:r>
        <w:t>dichiaraACCU 1</w:t>
      </w:r>
    </w:p>
    <w:p>
      <w:r>
        <w:t>autrice colpevole di disobbedienza a decisioni dell'autorità (art. 292 CP) per i fatti compiuti nelle circostanze descritte nel decreto di accusa n. 4895/2008 del 15 dicembre 2008;</w:t>
      </w:r>
    </w:p>
    <w:p>
      <w:r>
        <w:t>condanna                         ACCU 1</w:t>
      </w:r>
    </w:p>
    <w:p>
      <w:r>
        <w:t>1.       alla multa di fr. 300.-- (trecento);</w:t>
      </w:r>
    </w:p>
    <w:p>
      <w:r>
        <w:t>1.1.      in caso di mancato pagamento la pena detentiva sostitutiva è fissatain 3 (tre) giorni (art. 106 cpv. 2 CP);</w:t>
      </w:r>
    </w:p>
    <w:p>
      <w:r>
        <w:t>2.       al pagamento della tassa di giustizia di fr. 120.-- e delle spese giudiziarie di fr. 80. per complessivi fr. 200.-- (fr. 600.-- in caso di motivazione scritta);</w:t>
      </w:r>
    </w:p>
    <w:p>
      <w:r>
        <w:t>avvertitele parti del diritto di presentare, tramite questo giudice, dichiarazione di ricorso alla Corte di cassazione e revisione penale entro il termine di cinque giorni e del diritto di richiedere, entro lo stesso termine, la motivazione della sentenza; la condannata può ricorrere solo contro la dichiarazione di contumacia;</w:t>
      </w:r>
    </w:p>
    <w:p>
      <w:r>
        <w:t>avvertela condannata della facoltà di chiedere un nuovo giudizio entro il termine di sei mesi dalla data del dibattimento, ritenuto che per tasse e spese la presente sentenza è immediatamente esecutiva;</w:t>
      </w:r>
    </w:p>
    <w:p>
      <w:r>
        <w:t>Intimazione a:</w:t>
      </w:r>
    </w:p>
    <w:p>
      <w:r>
        <w:t>e,                                      alla crescita in giudicato della sentenza,</w:t>
      </w:r>
    </w:p>
    <w:p>
      <w:r>
        <w:t>intimazione a:</w:t>
      </w:r>
    </w:p>
    <w:p>
      <w:r>
        <w:t>Il Giudice:                                                                                Il Segretario:</w:t>
      </w:r>
    </w:p>
    <w:p>
      <w:r>
        <w:t>Distinta spese                    a carico diACCU 1</w:t>
      </w:r>
    </w:p>
    <w:p>
      <w:r>
        <w:t>fr.                       300.--         multa</w:t>
      </w:r>
    </w:p>
    <w:p>
      <w:r>
        <w:t>fr.                       120.--         tassa di giustizia</w:t>
      </w:r>
    </w:p>
    <w:p>
      <w:r>
        <w:t>fr.                         80.--         spese giudiziarie</w:t>
      </w:r>
    </w:p>
    <w:p>
      <w:r>
        <w:t>fr.                           -.--         testi</w:t>
      </w:r>
    </w:p>
    <w:p>
      <w:r>
        <w:t>fr.                      500.--totale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