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10.2008.486 vom 25. Mai 2009</w:t>
      </w:r>
    </w:p>
    <w:p>
      <w:r>
        <w:t>TI Tribunale d'appello, 2009-05-25, IT</w:t>
      </w:r>
    </w:p>
    <w:p>
      <w:r>
        <w:rPr>
          <w:b/>
        </w:rPr>
        <w:t xml:space="preserve">Quelle: </w:t>
      </w:r>
      <w:r>
        <w:t>https://mcp.opencaselaw.ch/entscheid/ti_gerichte_10.2008.486</w:t>
      </w:r>
    </w:p>
    <w:p>
      <w:r>
        <w:t>FR: TI_GERICHTE 10.2008.486 du 25 mai 2009</w:t>
      </w:r>
    </w:p>
    <w:p>
      <w:r>
        <w:t>IT: TI_GERICHTE 10.2008.486 del 25 maggio 2009</w:t>
      </w:r>
    </w:p>
    <w:p>
      <w:pPr>
        <w:pStyle w:val="Heading2"/>
      </w:pPr>
      <w:r>
        <w:t>Volltext</w:t>
      </w:r>
    </w:p>
    <w:p>
      <w:r>
        <w:t>Incarto n.10.2008.486</w:t>
      </w:r>
    </w:p>
    <w:p>
      <w:r>
        <w:t>DA 4388/2008</w:t>
      </w:r>
    </w:p>
    <w:p>
      <w:r>
        <w:t>Bellinzona</w:t>
      </w:r>
    </w:p>
    <w:p>
      <w:r>
        <w:t>25 maggio 2009</w:t>
      </w:r>
    </w:p>
    <w:p>
      <w:r>
        <w:t>Sentenza</w:t>
      </w:r>
    </w:p>
    <w:p>
      <w:r>
        <w:t>In nomedella Repubblica e CantoneTicino</w:t>
      </w:r>
    </w:p>
    <w:p>
      <w:r>
        <w:t>Il Giudice della Pretura penale</w:t>
      </w:r>
    </w:p>
    <w:p>
      <w:r>
        <w:t>Damiano Stefani</w:t>
      </w:r>
    </w:p>
    <w:p>
      <w:r>
        <w:t>sedente con Chiara Buzzi in qualità di segretaria per giudicare</w:t>
      </w:r>
    </w:p>
    <w:p>
      <w:r>
        <w:t>ACCU 1,</w:t>
      </w:r>
    </w:p>
    <w:p>
      <w:r>
        <w:t>difeso da: DI 1</w:t>
      </w:r>
    </w:p>
    <w:p>
      <w:r>
        <w:t>prevenuto colpevole di         trascuranza degli obblighi di mantenimento,</w:t>
      </w:r>
    </w:p>
    <w:p>
      <w:r>
        <w:t>per avere omesso di versare alla ex moglie CIVI 1 la somma mensile di fr. 600.-- per il figlio minorenne __________, di cui alla sentenza del Pretore di __________ del 23 aprile 1999, accumulando arretrati per complessivi fr. 3600.-- tra il novembre 2007 e laprile 2008;</w:t>
      </w:r>
    </w:p>
    <w:p>
      <w:r>
        <w:t>fatti avvenuti nelle riferite circostanze di tempo e di luogo;</w:t>
      </w:r>
    </w:p>
    <w:p>
      <w:r>
        <w:t>reato previsto dallart. 217 cpv. 1 CPS;</w:t>
      </w:r>
    </w:p>
    <w:p>
      <w:r>
        <w:t>perseguito                         con decreto daccusa del 17 novembre 2008 n. 4388/2008 del AINQ 1 che propone la condanna:</w:t>
      </w:r>
    </w:p>
    <w:p>
      <w:r>
        <w:t>1.  Alla pena pecuniaria di fr. 450.-- (quattrocentocinquanta), corrispondente a 15 aliquote da fr. 30.- (art. 34 e seg. CPS).</w:t>
      </w:r>
    </w:p>
    <w:p>
      <w:r>
        <w:t>L'esecuzione della pena viene sospesa condizionalmente per un periodo di prova di 2 anni(art. 42 e seg. CPS).</w:t>
      </w:r>
    </w:p>
    <w:p>
      <w:r>
        <w:t>2.  Alla multa di fr. 100.-- (cento), con l'avvertenza che, in caso di mancato pagamento, la stessa sarà sostituita con una pena detentiva di giorni 1 (art. 106 cpv. 2 CPS).</w:t>
      </w:r>
    </w:p>
    <w:p>
      <w:r>
        <w:t>3.  Al versamento alla parte civile dell'importo di fr. 3'600.-- a titolo di risarcimento (art. 208 cpv. 1 lett. b CPP).</w:t>
      </w:r>
    </w:p>
    <w:p>
      <w:r>
        <w:t>4.  Al pagamento della tassa di giustizia di fr. 100.-- e delle spese giudiziarie di fr. 100.--.</w:t>
      </w:r>
    </w:p>
    <w:p>
      <w:r>
        <w:t>5.  La condanna verrà iscritta a casellario giudiziale e sarà eliminata trascorso il periodo previsto dallart. 369 CPS;</w:t>
      </w:r>
    </w:p>
    <w:p>
      <w:r>
        <w:t>vista                                  lopposizione al decreto daccusa interposta tempestivamente in data 27 novembre 2008 dallaccusato;</w:t>
      </w:r>
    </w:p>
    <w:p>
      <w:r>
        <w:t>indetto                               il dibattimento 25 maggio 2009, al quale hanno partecipato laccusato ed il suo difensore, mentre la Procuratore Pubblico ha rinunciato a presenziare postulando la conferma del decreto daccusa;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il difensore, il quale richiamandosi alla dottrina dominante e alla giurisprudenza recente evidenzia come il suo assistito non abbia avuto i mezzi per far fronte agli impegni alimentari nonostante egli si sia attivato in tutti i modi per cercare un posto di lavoro. Chiede pertanto il proscioglimento e in via subordinata il riconoscimento dellattenuante dello stato di necessità art. 17 e 18 CPS;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quesiti:</w:t>
      </w:r>
    </w:p>
    <w:p>
      <w:r>
        <w:t>1.    Limputato è autore colpevole di trascuranza degli obblighi di mantenimento per i fatti commessi nelle circostanze descritte nel decreto d'accusa in questione?</w:t>
      </w:r>
    </w:p>
    <w:p>
      <w:r>
        <w:t>4.    A chi vanno caricate la tassa e le spese di giudizio?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217 cpv. 1 CPS; 9 e segg., 273 e segg. CPP; 39 LTG;</w:t>
      </w:r>
    </w:p>
    <w:p>
      <w:r>
        <w:t>rispondendo                       ai quesiti posti;</w:t>
      </w:r>
    </w:p>
    <w:p>
      <w:r>
        <w:t>proscioglieACCU 1</w:t>
      </w:r>
    </w:p>
    <w:p>
      <w:r>
        <w:t>dallaccusa di</w:t>
      </w:r>
    </w:p>
    <w:p>
      <w:r>
        <w:t>trascuranza degli obblighi di mantenimento, art. 217 cpv. 1 CPS,</w:t>
      </w:r>
    </w:p>
    <w:p>
      <w:r>
        <w:t>per i fatti descritti nel decreto di accusa n. 4388/2008 del 17 novembre 2008;</w:t>
      </w:r>
    </w:p>
    <w:p>
      <w:r>
        <w:t>caricala tassa e le spese allo Stato;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dal dibattimento e del diritto di richiedere entro lo stesso termine la motivazione della sentenza (art. 276 cpv. 2 CPP).</w:t>
      </w:r>
    </w:p>
    <w:p>
      <w:r>
        <w:t>Intimazione a:</w:t>
      </w:r>
    </w:p>
    <w:p>
      <w:r>
        <w:t>e a:                                   Comando della Polizia cantonale, Bellinzona,</w:t>
      </w:r>
    </w:p>
    <w:p>
      <w:r>
        <w:t>Ufficio del Giudice dell'istruzione e dell'arresto, Lugano.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La segretaria:</w:t>
      </w:r>
    </w:p>
    <w:p>
      <w:r>
        <w:t>Distinta spese                    a carico dello Stato,</w:t>
      </w:r>
    </w:p>
    <w:p>
      <w:r>
        <w:t>fr.                       200.00       tassa di giustizia</w:t>
      </w:r>
    </w:p>
    <w:p>
      <w:r>
        <w:t>fr.                       170.00       spese giudiziarie</w:t>
      </w:r>
    </w:p>
    <w:p>
      <w:r>
        <w:t>fr.370.00totale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