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10.2008.445 vom 31. März 2009</w:t>
      </w:r>
    </w:p>
    <w:p>
      <w:r>
        <w:t>TI Tribunale d'appello, 2009-03-31, IT</w:t>
      </w:r>
    </w:p>
    <w:p>
      <w:r>
        <w:rPr>
          <w:b/>
        </w:rPr>
        <w:t xml:space="preserve">Quelle: </w:t>
      </w:r>
      <w:r>
        <w:t>https://mcp.opencaselaw.ch/entscheid/ti_gerichte_10.2008.445</w:t>
      </w:r>
    </w:p>
    <w:p>
      <w:r>
        <w:t>FR: TI_GERICHTE 10.2008.445 du 31 mars 2009</w:t>
      </w:r>
    </w:p>
    <w:p>
      <w:r>
        <w:t>IT: TI_GERICHTE 10.2008.445 del 31 marzo 2009</w:t>
      </w:r>
    </w:p>
    <w:p>
      <w:pPr>
        <w:pStyle w:val="Heading2"/>
      </w:pPr>
      <w:r>
        <w:t>Volltext</w:t>
      </w:r>
    </w:p>
    <w:p>
      <w:r>
        <w:t>Incarto n.10.2008.445</w:t>
      </w:r>
    </w:p>
    <w:p>
      <w:r>
        <w:t>DA 2610/2008</w:t>
      </w:r>
    </w:p>
    <w:p>
      <w:r>
        <w:t>Bellinzona</w:t>
      </w:r>
    </w:p>
    <w:p>
      <w:r>
        <w:t>31 marzo 2009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 per giudicare</w:t>
      </w:r>
    </w:p>
    <w:p>
      <w:r>
        <w:t>ACCU 1,</w:t>
      </w:r>
    </w:p>
    <w:p>
      <w:r>
        <w:t>prevenuto colpevole di         1.  lesioni semplici,</w:t>
      </w:r>
    </w:p>
    <w:p>
      <w:r>
        <w:t>per avere, a __________, il 26 aprile 2008, intenzionalmente causato un danno al corpo di una persona, e meglio per avere causato a LESA 1 le lesioni attestate nel certificato medico 8 maggio 2008 dellOspedale Regionale di __________ agli atti afferrandola per il collo, sbattendola contro il muro e, una volta che la donna era caduta a terra, afferrandola ripetutamente per il collo rispettivamente immobilizzandola al suolo premendo con forza il suo braccio sul suo collo fino a farle mancare il respiro;</w:t>
      </w:r>
    </w:p>
    <w:p>
      <w:r>
        <w:t>2.  minaccia,</w:t>
      </w:r>
    </w:p>
    <w:p>
      <w:r>
        <w:t>per avere, a __________, il 26 aprile 2008, usando grave minaccia incusso timore e spavento a LESA 1 dicendoleti ammazzo, prima di avere un altro uomo ti ammazzo;</w:t>
      </w:r>
    </w:p>
    <w:p>
      <w:r>
        <w:t>fatti avvenuti nelle riferite circostanze di luogo e di tempo;</w:t>
      </w:r>
    </w:p>
    <w:p>
      <w:r>
        <w:t>reati previsti dagli art. 123 cifra 2 cpv. 3, 180 cpv. 2 lett. a) CPS, richiamati gli art. 42 cpv. 4 e 49 cpv. 1 CPS;</w:t>
      </w:r>
    </w:p>
    <w:p>
      <w:r>
        <w:t>perseguito                         con decreto daccusa del 23 luglio 2008 n. 2610/2008 AINQ 1 che propone la condanna:</w:t>
      </w:r>
    </w:p>
    <w:p>
      <w:r>
        <w:t>1.  Alla pena pecuniaria di fr. 800.--, corrispondente a 20 aliquote da fr. 40.-- (art. 34 e seg. CPS).</w:t>
      </w:r>
    </w:p>
    <w:p>
      <w:r>
        <w:t>Lesecuzione della pena viene sospesa condizionalmente per un periodo di prova di 2 (due) anni (art. 42 e seg. CPS).</w:t>
      </w:r>
    </w:p>
    <w:p>
      <w:r>
        <w:t>2.  Alla multa di fr. 300.--, con lavvertenza che, in caso di mancato pagamento, la stessa sarà sostituita con una pena detentiva di 3 (tre) giorni (art. 106 cpv. 2 CPS).</w:t>
      </w:r>
    </w:p>
    <w:p>
      <w:r>
        <w:t>3.  Al pagamento della tassa di giustizia di fr. 100.-- e delle spese giudiziarie di fr. 100.--.</w:t>
      </w:r>
    </w:p>
    <w:p>
      <w:r>
        <w:t>4.  La condanna verrà iscritta a casellario giudiziale e sarà eliminata trascorso il periodo previsto dallart. 369 CPS;</w:t>
      </w:r>
    </w:p>
    <w:p>
      <w:r>
        <w:t>vista                                  lopposizione al decreto daccusa interposta tempestivamente in data 31 luglio 2008 dallaccusato;</w:t>
      </w:r>
    </w:p>
    <w:p>
      <w:r>
        <w:t>indetto                               il dibattimento 31 marzo 2009, al quale hanno partecipato laccusato e linterprete, mentre la Procuratore pubblico ha rinunciato a presenziare postulando la conferma del decreto daccusa;</w:t>
      </w:r>
    </w:p>
    <w:p>
      <w:r>
        <w:t>accertate                           le generalità dell'accusato, data lettura del decreto d'accusa, prospettata allaccusato la derubricazione del reato di lesioni semplici a vie di fatto e proceduto al suo interrogatorio;</w:t>
      </w:r>
    </w:p>
    <w:p>
      <w:r>
        <w:t>sentito                               l'accusato, il quale chiede di essere prosciolto non avendo commesso i reati addebitatigli;</w:t>
      </w:r>
    </w:p>
    <w:p>
      <w:r>
        <w:t>posti                                 a giudizio i seguenti quesiti:</w:t>
      </w:r>
    </w:p>
    <w:p>
      <w:r>
        <w:t>1.    Limputato è autore colpevole di:</w:t>
      </w:r>
    </w:p>
    <w:p>
      <w:r>
        <w:t>1.1.  Lesioni semplici o, in via subordinata, vie di fatto,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123, 126, 180 CPS;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di:</w:t>
      </w:r>
    </w:p>
    <w:p>
      <w:r>
        <w:t>vie di fatto, art. 126 cpv. 1 CPS,</w:t>
      </w:r>
    </w:p>
    <w:p>
      <w:r>
        <w:t>per avere, a __________, il 26 aprile 2008, intenzionalmente causato a LESA 1 gli arrossamenti ed i segni che risultano dalle fotografie scattate il giorno stesso presso il Pronto Soccorso dellOspedale regionale di __________;</w:t>
      </w:r>
    </w:p>
    <w:p>
      <w:r>
        <w:t>e lo prosciogliedallaccusa di minaccia, art. 180 cpv. 2 lett. a) CPS, per i fatti descritti al punto n. 2 del decreto daccusa n. 2610/2008 del 23 luglio 2008;</w:t>
      </w:r>
    </w:p>
    <w:p>
      <w:r>
        <w:t>condanna                         ACCU 1</w:t>
      </w:r>
    </w:p>
    <w:p>
      <w:r>
        <w:t>1.  alla multa di fr. 300.-- (trecento);</w:t>
      </w:r>
    </w:p>
    <w:p>
      <w:r>
        <w:t>1.1.  in caso di mancato pagamento la pena detentiva sostitutiva è fissata in 3 (tre) giorni (art. 106 cpv. 2 CPS);</w:t>
      </w:r>
    </w:p>
    <w:p>
      <w:r>
        <w:t>2.  al pagamento delle tasse e spese giudiziarie di complessivi fr. 300.--;</w:t>
      </w:r>
    </w:p>
    <w:p>
      <w:r>
        <w:t>comunicache la condanna non verrà iscritta a casellario giudiziale;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fr.300.00multa</w:t>
      </w:r>
    </w:p>
    <w:p>
      <w:r>
        <w:t>fr.                       150.00       tassa di giustizia</w:t>
      </w:r>
    </w:p>
    <w:p>
      <w:r>
        <w:t>fr.                       150.00       spese giudiziarie</w:t>
      </w:r>
    </w:p>
    <w:p>
      <w:r>
        <w:t>fr.600.00totale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