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10.2007.486 vom 29. September 2008</w:t>
      </w:r>
    </w:p>
    <w:p>
      <w:r>
        <w:t>TI Tribunale d'appello, 2008-09-29, IT</w:t>
      </w:r>
    </w:p>
    <w:p>
      <w:r>
        <w:rPr>
          <w:b/>
        </w:rPr>
        <w:t xml:space="preserve">Quelle: </w:t>
      </w:r>
      <w:r>
        <w:t>https://mcp.opencaselaw.ch/entscheid/ti_gerichte_10.2007.486</w:t>
      </w:r>
    </w:p>
    <w:p>
      <w:r>
        <w:t>FR: TI_GERICHTE 10.2007.486 du 29 septembre 2008</w:t>
      </w:r>
    </w:p>
    <w:p>
      <w:r>
        <w:t>IT: TI_GERICHTE 10.2007.486 del 29 settembre 2008</w:t>
      </w:r>
    </w:p>
    <w:p>
      <w:pPr>
        <w:pStyle w:val="Heading2"/>
      </w:pPr>
      <w:r>
        <w:t>Erwägungen</w:t>
      </w:r>
    </w:p>
    <w:p>
      <w:r>
        <w:rPr>
          <w:b/>
        </w:rPr>
        <w:t>E. 1</w:t>
      </w:r>
    </w:p>
    <w:p>
      <w:r>
        <w:t>Alla pena pecuniaria di fr. 600.-- corrispondente a 20 aliquote da fr. 30.00 da dedursi il carcere preventivo sofferto di giorni 2 (due).L'esecuzione della pena viene sospesa condizionalmente per un periodo di prova di 2 anni.2. Alla multa di fr. 500.--, con l'avvertenza che, in caso di mancato pagamento, la stessa sarà sostituita con una pena detentiva di 5 (cinque) giorni.3. Per ogni pretesa la parte civile CIVI 1 è rinviata al competente foro civile.4. Al pagamento della tassa di giustizia di fr. 100.-- e delle spese giudiziarie di fr. 300.--.</w:t>
      </w:r>
    </w:p>
    <w:p>
      <w:r>
        <w:t>Vista                                 l'opposizione interposta tempestivamente in data 3 dicembre 2007 dall'accusata;</w:t>
      </w:r>
    </w:p>
    <w:p>
      <w:r>
        <w:t>indetto                              il dibattimento in data 29 settembre 2008, al quale è comparsa laccusata personalmente, unitamente al suo difensore ed al patrocinatore di parte civile, mentre il Procuratore pubblico, con lettera 19 giugno 2008, ha rinunciato ad intervenire, postulando nel contempo la conferma del decreto d'accusa impugnato;</w:t>
      </w:r>
    </w:p>
    <w:p>
      <w:r>
        <w:t>accertate                           le generalità dell'accusata, data lettura del decreto d'accusa, proceduto all'interrogatorio dell'accusato;</w:t>
      </w:r>
    </w:p>
    <w:p>
      <w:r>
        <w:t>sentito                               il patrocinatore di parte civile che chiede il riconoscimento di un risarcimento di complessivi fr. 8'000.-- e le proprie ripetibili;</w:t>
      </w:r>
    </w:p>
    <w:p>
      <w:r>
        <w:t>sentito                               il difensore, il quale chiede che la propria cliente venga prosciolta, subordinatamente mandata esente da ogni pena, in considerazione del carcere patito (2 giorni);</w:t>
      </w:r>
    </w:p>
    <w:p>
      <w:r>
        <w:t>sentita                               da ultima l'accusata;</w:t>
      </w:r>
    </w:p>
    <w:p>
      <w:r>
        <w:t>posti                                 a giudizio i seguenti quesiti</w:t>
      </w:r>
    </w:p>
    <w:p>
      <w:r>
        <w:t>1.  È laccusata autrice colpevole di tentato furto per i fatti descritti nel decreto daccusa della Procuratrice pubblica AINQ 1?</w:t>
      </w:r>
    </w:p>
    <w:p>
      <w:r>
        <w:t>2.  In caso di risposta affermativa, quale devessere la pena?</w:t>
      </w:r>
    </w:p>
    <w:p>
      <w:r>
        <w:t>3.  Leventuale pena può essere sospesa condizionalmente?</w:t>
      </w:r>
    </w:p>
    <w:p>
      <w:r>
        <w:t>4.  Deve essere riconosciuta la pretesa delle parti civili?</w:t>
      </w:r>
    </w:p>
    <w:p>
      <w:r>
        <w:t>5.  Chi sopporta gli oneri processuali?</w:t>
      </w:r>
    </w:p>
    <w:p>
      <w:r>
        <w:t>Letti ed esaminati               gli atti;</w:t>
      </w:r>
    </w:p>
    <w:p>
      <w:r>
        <w:t>preso atto                          che nessuna parte ha chiesto nel termine di cui all'art. 276 cpv. 2 CPP la motivazione scritta della sentenza, né ha formulato dichiarazione di ricorso;</w:t>
      </w:r>
    </w:p>
    <w:p>
      <w:r>
        <w:t>visti                                   gli artt. 139 cifra 1 CP; 9 e segg., 273 e segg. CPP; 39 LTG;</w:t>
      </w:r>
    </w:p>
    <w:p>
      <w:r>
        <w:t>rispondendo                       ai quesiti posti;</w:t>
      </w:r>
    </w:p>
    <w:p>
      <w:r>
        <w:t>dichiaraACCU 1</w:t>
      </w:r>
    </w:p>
    <w:p>
      <w:r>
        <w:t>autrice colpevole di tentato furto per i fatti compiuti nelle circostanze descritte nel decreto di accusa n. 4034/2007 del 26 novembre 2007;</w:t>
      </w:r>
    </w:p>
    <w:p>
      <w:r>
        <w:t>condanna                        ACCU 1</w:t>
      </w:r>
    </w:p>
    <w:p>
      <w:r>
        <w:rPr>
          <w:b/>
        </w:rPr>
        <w:t>E. 2</w:t>
      </w:r>
    </w:p>
    <w:p>
      <w:r>
        <w:t>Alla multa di fr. 500.--, con l'avvertenza che, in caso di mancato pagamento, la stessa sarà sostituita con una pena detentiva di 5 (cinque) giorni.</w:t>
      </w:r>
    </w:p>
    <w:p>
      <w:r>
        <w:rPr>
          <w:b/>
        </w:rPr>
        <w:t>E. 3</w:t>
      </w:r>
    </w:p>
    <w:p>
      <w:r>
        <w:t>Per ogni pretesa la parte civile CIVI 1 è rinviata al competente foro civile.</w:t>
      </w:r>
    </w:p>
    <w:p>
      <w:r>
        <w:rPr>
          <w:b/>
        </w:rPr>
        <w:t>E. 4</w:t>
      </w:r>
    </w:p>
    <w:p>
      <w:r>
        <w:t>Al pagamento della tassa di giustizia di fr. 100.-- e delle spese giudiziarie di fr. 300.--. Vista                                 l'opposizione interposta tempestivamente in data 3 dicembre 2007 dall'accusata; indetto                              il dibattimento in data 29 settembre 2008, al quale è comparsa l’accusata personalmente, unitamente al suo difensore ed al patrocinatore di parte civile, mentre il Procuratore pubblico, con lettera 19 giugno 2008, ha rinunciato ad intervenire, postulando nel contempo la conferma del decreto d'accusa impugnato; accertate                           le generalità dell'accusata, data lettura del decreto d'accusa, proceduto all'interrogatorio dell'accusato; sentito                               il patrocinatore di parte civile che chiede il riconoscimento di un risarcimento di complessivi fr. 8'000.-- e le proprie ripetibili; sentito                               il difensore, il quale chiede che la propria cliente venga prosciolta, subordinatamente mandata esente da ogni pena, in considerazione del carcere patito (2 giorni); sentita                               da ultima l'accusata; posti                                 a giudizio i seguenti quesiti 1.  È l’accusata autrice colpevole di tentato furto per i fatti descritti nel decreto d’accusa della Procuratrice pubblica AINQ 1? 2.  In caso di risposta affermativa, quale dev’essere la pena? 3.  L’eventuale pena può essere sospesa condizionalmente? 4.  Deve essere riconosciuta la pretesa delle parti civili? 5.  Chi sopporta gli oneri processuali? Letti ed esaminati               gli atti; preso atto                          che nessuna parte ha chiesto nel termine di cui all'art. 276 cpv. 2 CPP la motivazione scritta della sentenza, né ha formulato dichiarazione di ricorso; visti                                   gli artt. 139 cifra 1 CP; 9 e segg., 273 e segg. CPP; 39 LTG; rispondendo                       ai quesiti posti; dichiara ACCU 1 autrice colpevole di tentato furto per i fatti compiuti nelle circostanze descritte nel decreto di accusa n. 4034/2007 del 26 novembre 2007; condanna                        ACCU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