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10.2007.458 vom 3. November 2008</w:t>
      </w:r>
    </w:p>
    <w:p>
      <w:r>
        <w:t>TI Tribunale d'appello, 2008-11-03, IT</w:t>
      </w:r>
    </w:p>
    <w:p>
      <w:r>
        <w:rPr>
          <w:b/>
        </w:rPr>
        <w:t xml:space="preserve">Quelle: </w:t>
      </w:r>
      <w:r>
        <w:t>https://mcp.opencaselaw.ch/entscheid/ti_gerichte_10.2007.458</w:t>
      </w:r>
    </w:p>
    <w:p>
      <w:r>
        <w:t>FR: TI_GERICHTE 10.2007.458 du 3 novembre 2008</w:t>
      </w:r>
    </w:p>
    <w:p>
      <w:r>
        <w:t>IT: TI_GERICHTE 10.2007.458 del 3 novembre 2008</w:t>
      </w:r>
    </w:p>
    <w:p>
      <w:pPr>
        <w:pStyle w:val="Heading2"/>
      </w:pPr>
      <w:r>
        <w:t>Volltext</w:t>
      </w:r>
    </w:p>
    <w:p>
      <w:r>
        <w:t>Incarto n.10.2007.458</w:t>
      </w:r>
    </w:p>
    <w:p>
      <w:r>
        <w:t>DA 3806/2007</w:t>
      </w:r>
    </w:p>
    <w:p>
      <w:r>
        <w:t>Bellinzona</w:t>
      </w:r>
    </w:p>
    <w:p>
      <w:r>
        <w:t>3 novembre 2008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Siro Quadri</w:t>
      </w:r>
    </w:p>
    <w:p>
      <w:r>
        <w:t>sedente con Dusca Schindler in qualità di Segretaria per giudicare</w:t>
      </w:r>
    </w:p>
    <w:p>
      <w:r>
        <w:t>ACCU 1</w:t>
      </w:r>
    </w:p>
    <w:p>
      <w:r>
        <w:t>(difeso da: DI 1)</w:t>
      </w:r>
    </w:p>
    <w:p>
      <w:r>
        <w:t>prevenuto colpevole di 1.     truffa tentata,</w:t>
      </w:r>
    </w:p>
    <w:p>
      <w:r>
        <w:t>per avere, in data 06.05.2005 e 09.05.2005, a __________, per procacciare sé o altri un indebito profitto, tentato di ingannare con astuzia una persona, affermando cose false al fine di indurla a atti pregiudizievoli al proprio patrimonio, e meglio comunicando telefonicamente al suo conoscente e impiegato della LESA 1, facendosi altresì aiutare a compilare lannuncio sinistro dal medesimo, e inoltrandolo alla compagnia assicurativa, dichiarato contrariamente al vero di aver subito presso la sua abitazione il furto di fr. 15'000.00 e di un collana, non riuscendo tuttavia nellintento ritenuto il successivo intervento della Polizia Cantonale di __________;</w:t>
      </w:r>
    </w:p>
    <w:p>
      <w:r>
        <w:t>2.     sviamento della giustizia,</w:t>
      </w:r>
    </w:p>
    <w:p>
      <w:r>
        <w:t>per avere, presso gli uffici della Gendarmeria di __________, in data 05.05.2005 e in data 08.05.2005, fatto agli agenti competenti di Polizia una falsa denuncia per un atto punibile che sa non commesso, e meglio, simulando un furto con scasso presso la propria abitazione di __________, allertando la Polizia e sottoscrivendo il relativo formulario di denuncia furto, fornendo parimenti i dettagli durante il successivo interrogatorio, denunciato contrariamente al vero di aver subito da parte di ignoti il furto di fr. 15'000.00;</w:t>
      </w:r>
    </w:p>
    <w:p>
      <w:r>
        <w:t>fatti avvenuti nelle riferite circostanze di tempo e di luogo;</w:t>
      </w:r>
    </w:p>
    <w:p>
      <w:r>
        <w:t>reati previsti dagli artt. 146 cpv. 1, 304 cifra 1 CP; richiamato lart. 22 CP;</w:t>
      </w:r>
    </w:p>
    <w:p>
      <w:r>
        <w:t>perseguito                         con decreto daccusa n. 3806/2007 di data 7 novembre 2007 della AINQ 1che propone la condanna:</w:t>
      </w:r>
    </w:p>
    <w:p>
      <w:r>
        <w:t>1.     Alla pena pecuniaria di fr. 1'800.00 (milleottocento), corrispondente a 60 aliquoteda fr. 30.00 (trenta), con lavvertenza che, in caso di mancato pagamento, la stessa sarà sostituita con una pena detentiva di giorni 60 (art. 34 e 36 CP).</w:t>
      </w:r>
    </w:p>
    <w:p>
      <w:r>
        <w:t>Pena totalmente aggiuntiva alla pena di 30 (trenta) giorni di detenzione decretata nei suoi confronti dal Ministero Pubblico Canton Ticino in data 12.11.2006;</w:t>
      </w:r>
    </w:p>
    <w:p>
      <w:r>
        <w:t>2.     Al pagamento della tassa di giustizia di fr. 100.-- (cento) e delle spese giudiziarie di fr. 100.-- (cento);</w:t>
      </w:r>
    </w:p>
    <w:p>
      <w:r>
        <w:t>ed inoltre                           la condanna verrà iscritta a casellario giudiziale e sarà eliminata trascorso il periodo previsto dallart. 369 CP;</w:t>
      </w:r>
    </w:p>
    <w:p>
      <w:r>
        <w:t>vista                                  l'opposizione interposta tempestivamente in data 14 novembre 2007 dall'accusato;</w:t>
      </w:r>
    </w:p>
    <w:p>
      <w:r>
        <w:t>indetto                               il dibattimento 3 novembre 2008, al quale sono comparsi laccusato, accompagnato dal proprio difensore, e la Sostituto Procuratore pubblico;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sentita                               la Sostituto Procuratore pubblico, che, in sostanza, ha chiesto lintegrale conferma della proposta di condanna contenuta nel decreto daccusa;</w:t>
      </w:r>
    </w:p>
    <w:p>
      <w:r>
        <w:t>sentito                               il difensore, il quale ha postulato il proscioglimento dellimputato da tutti i capi daccusa e, subordinatamente, in caso di pena pecuniaria, il riconoscimento del beneficio della condizionale, chiedendo infine il riconoscimento delle ripetibili;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quesiti.</w:t>
      </w:r>
    </w:p>
    <w:p>
      <w:r>
        <w:t>1.     È laccusato autore colpevole di:</w:t>
      </w:r>
    </w:p>
    <w:p>
      <w:r>
        <w:t>-     tentata truffa,</w:t>
      </w:r>
    </w:p>
    <w:p>
      <w:r>
        <w:t>-     sviamento della giustizia,</w:t>
      </w:r>
    </w:p>
    <w:p>
      <w:r>
        <w:t>per i fatti descritti nel decreto daccusa del 7 novembre 2007?</w:t>
      </w:r>
    </w:p>
    <w:p>
      <w:r>
        <w:t>2.     In caso di risposta affermativa ai quesiti che precedono, quale devessere la pena?</w:t>
      </w:r>
    </w:p>
    <w:p>
      <w:r>
        <w:t>3.     Leventuale pena può essere sospesa condizionalmente?</w:t>
      </w:r>
    </w:p>
    <w:p>
      <w:r>
        <w:t>4.     Chi sopporta gli oneri processuali?</w:t>
      </w:r>
    </w:p>
    <w:p>
      <w:r>
        <w:t>5.     Devono essere assegnate ripetibili?</w:t>
      </w:r>
    </w:p>
    <w:p>
      <w:r>
        <w:t>letti ed esaminati                gli atti;</w:t>
      </w:r>
    </w:p>
    <w:p>
      <w:r>
        <w:t>preso atto                          che nessuna delle parti ha chiesto, nel termine di cui all'art. 276 cpv. 2 CPP, la motivazione scritta della sentenza, né ha formulato dichiarazione di ricorso;</w:t>
      </w:r>
    </w:p>
    <w:p>
      <w:r>
        <w:t>visti                                   gli artt. 146 cpv. 1 e 304 cifra 1 CP; 9 e segg., 273 e segg. CPP; 39 LTG;</w:t>
      </w:r>
    </w:p>
    <w:p>
      <w:r>
        <w:t>rispondendo                       ai quesiti posti;</w:t>
      </w:r>
    </w:p>
    <w:p>
      <w:r>
        <w:t>dichiara                           ACCU 1</w:t>
      </w:r>
    </w:p>
    <w:p>
      <w:r>
        <w:t>autore colpevole di:</w:t>
      </w:r>
    </w:p>
    <w:p>
      <w:r>
        <w:t>-truffa tentata,exart. 146 cpv. 1 CP,</w:t>
      </w:r>
    </w:p>
    <w:p>
      <w:r>
        <w:t>-sviamento della giustizia,exart. 304 cifra 1 CP,</w:t>
      </w:r>
    </w:p>
    <w:p>
      <w:r>
        <w:t>per i fatti compiuti nelle circostanze descritte nel decreto di accusa n.</w:t>
      </w:r>
    </w:p>
    <w:p>
      <w:r>
        <w:t>3806/2007 del 7 novembre 2007;</w:t>
      </w:r>
    </w:p>
    <w:p>
      <w:r>
        <w:t>condanna                         ACCU 1</w:t>
      </w:r>
    </w:p>
    <w:p>
      <w:r>
        <w:t>1.alla pena pecuniaria di 60 (sessanta) aliquote giornaliere di fr. 30.00 (trenta), per un totale di fr. 1'800.00 (milleottocento).</w:t>
      </w:r>
    </w:p>
    <w:p>
      <w:r>
        <w:t>§     Laccusato è avvertito che in caso di mancato pagamento la pena pecuniaria sarà sostituita da una pena detentiva, ritenuto che unaliquota giornaliera corrisponde ad un giorno di pena detentiva (art. 36 cpv. 1 CP);</w:t>
      </w:r>
    </w:p>
    <w:p>
      <w:r>
        <w:t>2.al pagamento delle tasse e spese giudiziarie di complessivi fr. 400.00;</w:t>
      </w:r>
    </w:p>
    <w:p>
      <w:r>
        <w:t>comunicache la condanna sarà iscritta a casellario giudiziale e cancellata trascorso il periodo fissato dallart. 369 CP;</w:t>
      </w:r>
    </w:p>
    <w:p>
      <w:r>
        <w:t>le parti                          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Comando della Polizia cantonale, Bellinzona,</w:t>
      </w:r>
    </w:p>
    <w:p>
      <w:r>
        <w:t>Ufficio degli stranieri,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ACCU 1</w:t>
      </w:r>
    </w:p>
    <w:p>
      <w:r>
        <w:t>fr.                                        1800.00                               pena pecuniaria</w:t>
      </w:r>
    </w:p>
    <w:p>
      <w:r>
        <w:t>fr.                                        200.00                                 tassa di giustizia</w:t>
      </w:r>
    </w:p>
    <w:p>
      <w:r>
        <w:t>fr.                                        200.00                                 spese giudiziarie</w:t>
      </w:r>
    </w:p>
    <w:p>
      <w:r>
        <w:t>fr.                                       2200.00totale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