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10.2007.396 vom 5. Mai 2008</w:t>
      </w:r>
    </w:p>
    <w:p>
      <w:r>
        <w:t>TI Tribunale d'appello, 2008-05-05, IT</w:t>
      </w:r>
    </w:p>
    <w:p>
      <w:r>
        <w:rPr>
          <w:b/>
        </w:rPr>
        <w:t xml:space="preserve">Quelle: </w:t>
      </w:r>
      <w:r>
        <w:t>https://mcp.opencaselaw.ch/entscheid/ti_gerichte_10.2007.396</w:t>
      </w:r>
    </w:p>
    <w:p>
      <w:r>
        <w:t>FR: TI_GERICHTE 10.2007.396 du 5 mai 2008</w:t>
      </w:r>
    </w:p>
    <w:p>
      <w:r>
        <w:t>IT: TI_GERICHTE 10.2007.396 del 5 maggio 2008</w:t>
      </w:r>
    </w:p>
    <w:p>
      <w:pPr>
        <w:pStyle w:val="Heading2"/>
      </w:pPr>
      <w:r>
        <w:t>Volltext</w:t>
      </w:r>
    </w:p>
    <w:p>
      <w:r>
        <w:t>Incarto n.10.2007.396</w:t>
      </w:r>
    </w:p>
    <w:p>
      <w:r>
        <w:t>DA 2972/2007</w:t>
      </w:r>
    </w:p>
    <w:p>
      <w:r>
        <w:t>Bellinzona</w:t>
      </w:r>
    </w:p>
    <w:p>
      <w:r>
        <w:t>5 maggio 2008</w:t>
      </w:r>
    </w:p>
    <w:p>
      <w:r>
        <w:t>Sentenza</w:t>
      </w:r>
    </w:p>
    <w:p>
      <w:r>
        <w:t>In nomedella Repubblica e CantoneTicino</w:t>
      </w:r>
    </w:p>
    <w:p>
      <w:r>
        <w:t>Il Giudice della Pretura penale</w:t>
      </w:r>
    </w:p>
    <w:p>
      <w:r>
        <w:t>Giorgio Bassetti</w:t>
      </w:r>
    </w:p>
    <w:p>
      <w:r>
        <w:t>sedente con Mattia Pontarolo in qualità di Segretario per giudicare</w:t>
      </w:r>
    </w:p>
    <w:p>
      <w:r>
        <w:t>ACCU 1</w:t>
      </w:r>
    </w:p>
    <w:p>
      <w:r>
        <w:t>difeso da: DI 1</w:t>
      </w:r>
    </w:p>
    <w:p>
      <w:r>
        <w:t>prevenuto colpevole di         infrazione alla Legge federale concernente la dimora e il domicilio degli stranieri (aiuto allentrata illegale),</w:t>
      </w:r>
    </w:p>
    <w:p>
      <w:r>
        <w:t>per avere, a __________ in data __________, favorito lentrata illegale in Svizzera del sedicente cittadino pakistano __________, privo di certificati di legittimazione, prendendolo a bordo della vettura __________ targata __________ a ridosso del confine verde a __________ in zona __________, ove fu controllato dalle guardie di confine;</w:t>
      </w:r>
    </w:p>
    <w:p>
      <w:r>
        <w:t>fatti avvenuti nelle riferite circostanze di tempo e di luogo;</w:t>
      </w:r>
    </w:p>
    <w:p>
      <w:r>
        <w:t>reato previsto dallart. 23 cpv. 1 LDDS; richiamato lart. 42 cpv. 1 e 4 CP;</w:t>
      </w:r>
    </w:p>
    <w:p>
      <w:r>
        <w:t>perseguito                         con decreto daccusa del 17 settembre 2007 n. 2972/2007 del che propone la condanna:</w:t>
      </w:r>
    </w:p>
    <w:p>
      <w:r>
        <w:t>1. Alla pena pecuniaria di fr. 240.00 (duecentoquaranta), corrispondente a 8 (otto) aliquote da fr. 30.00 (trenta) - (art. 34 e seg. CP).L'esecuzione della pena viene sospesa condizionalmente per un periodo di prova di 2 anni (art. 42 e seg. CP).</w:t>
      </w:r>
    </w:p>
    <w:p>
      <w:r>
        <w:t>2. Alla multa di fr. 200.00 (duecento), con l'avvertenza che, in caso di mancato pagamento,la stessa sarà sostituita con una pena detentiva di 2 (due) giorni (art. 106 cpv. 2 CP).</w:t>
      </w:r>
    </w:p>
    <w:p>
      <w:r>
        <w:t>3. Al pagamento della tassa di giustizia di fr. 100.00 (cento) e delle spese giudiziarie di fr. 100.00 (cento).</w:t>
      </w:r>
    </w:p>
    <w:p>
      <w:r>
        <w:t>ed inoltre                                La condanna verrà iscritta a casellario giudiziale e sarà eliminata trascorso il periodo previsto dallart. 369 CP.</w:t>
      </w:r>
    </w:p>
    <w:p>
      <w:r>
        <w:t>Vista                                 lopposizione al decreto daccusa interposta tempestivamente in data 1° ottobre 2007;</w:t>
      </w:r>
    </w:p>
    <w:p>
      <w:r>
        <w:t>indetto                               il dibattimento 5 maggio 2008, al quale hanno preso parte laccusato e il suo patrocinatore; il Sostituto Procuratore pubblico con lettera 11 febbraio 2008 ha rinunciato ad intervenire al pubblico dibattimento, postulando nel contempo la conferma del decreto d'accusa impugnato;</w:t>
      </w:r>
    </w:p>
    <w:p>
      <w:r>
        <w:t>accertate                           le generalità dell'accusato, data lettura del decreto d'accusa, proceduto all'interrogatorio dell'accusato;</w:t>
      </w:r>
    </w:p>
    <w:p>
      <w:r>
        <w:t>preso atto                          dellincidente procedurale sollevato dal difensore allinizio dellinterrogatorio dellimputato, con il quale egli postula lannullamento dellordinanza del 05.03.2008 e laccoglimento dellopposizione alluso dibattimentale degli atti dellistruzione formale. I motivi: innanzitutto, il giudice non può accogliere o respingere lopposizione ex art. 227 cpv. 2 CPP, ma può solo prenderne atto; secondariamente, unopposizione non deve essere motivata, come peraltro sostenuto dal legislatore nei lavori parlamentari; il difensore aggiunge infine che la ragione dellopposizione dimorava nel fatto che egli non era patrocinato da un avvocato in fase predibattimentale, e che il signor __________ ora non può più essere sentito siccome espulso;</w:t>
      </w:r>
    </w:p>
    <w:p>
      <w:r>
        <w:t>posto                                 a giudizio il seguente quesito:</w:t>
      </w:r>
    </w:p>
    <w:p>
      <w:r>
        <w:t>1.     Lopposizione proposta dalla patrocinatrice dellaccusato in sede di dibattimento deve essere ammessa?</w:t>
      </w:r>
    </w:p>
    <w:p>
      <w:r>
        <w:t>2.     Il giudizio sugli oneri processuali.</w:t>
      </w:r>
    </w:p>
    <w:p>
      <w:r>
        <w:t>Letti ed esaminati               gli atti;</w:t>
      </w:r>
    </w:p>
    <w:p>
      <w:r>
        <w:t>il Giudice pronuncia    1.     Lopposizione alluso dibattimentale delle risultanze dellistruzione formale è respinta, perché limputato si è limitato a formulare unopposizione generica, senza dolersi di vizi procedurali o addurre ragioni plausibili attinenti a specifici atti istruttori. Rilevisi che laddove la sua opposizione si riferiva alla testimonianza resa dal sedicente __________, limputato avrebbe potuto e dovuto premurarsi di richiederne una nuova audizione in contraddittorio, ciò che invece non ha fatto. Per quanto attiene al proprio interrogatorio, limputato non indica per quali motivi lo stesso non debba poter essere usato in sede dibattimentale non avendo al riguardo lamentato qualsivoglia vizio procedurale.</w:t>
      </w:r>
    </w:p>
    <w:p>
      <w:r>
        <w:t>2.     Sugli oneri processuali relativi allincidente sollevato, il giudice si detertminerà in un con la pronuncia sullopposizione al decreto di accusa in narrativa.</w:t>
      </w:r>
    </w:p>
    <w:p>
      <w:r>
        <w:t>Proceduto                          allinterrogatorio dellaccusato;</w:t>
      </w:r>
    </w:p>
    <w:p>
      <w:r>
        <w:t>Sentito                              il difensore, DI 1, __________, la quale, dopo aver riconfermato lincidente processuale sollevato prima dellinizio dellinterrogatorio dellaccusato, si esprime sulle difficoltà che il suo cliente ha incontrato al momento di sottoscrivere il verbale di interrogatorio redatto dalla polizia, sottolineando, senza voler muovere critiche al verbale in sé, che, a volte, allagente di polizia può capitare di interpretare in modo infedele quanto asserito da una persona che non è di lingua madre italiana. In merito ai fatti imputati allindiziato, la patrocinatrice sostiene che il suo assistito credeva che il signor __________ potesse rientrare in Svizzera e fosse autorizzato a rimanervi, che egli non sapeva da dove fosse entrato lamico e che aveva attraversato la dogana a piedi. Inoltre, limputato ha agito senza scopo di lucro e ha fatto benzina a sue spese. Lavvocato afferma in conclusione che non vi sono prove a sostegno dellintenzionalità del prevenuto (per cui occorre applicare il principioin dubio pro reo), che uneventuale negligenza non sarebbe punibile e, in via subordinata, che il prevenuto andrebbe assolto in applicazione dellart. 21 CP, o in via del tutto subordinata, dellart. 52 CP. Protesta da ultimo fr. 2720.- di ripetibili;</w:t>
      </w:r>
    </w:p>
    <w:p>
      <w:r>
        <w:t>sentito                               da ultimo l'accusato (art. 252 CPP), il quale afferma di non sapere che il servizio da lui offerto era illegale e chiede di essere scagionato da tale imputazione, che per lui configura una macchia che lo disturba da sempre;</w:t>
      </w:r>
    </w:p>
    <w:p>
      <w:r>
        <w:t>posti                                 a giudizio i seguenti quesiti</w:t>
      </w:r>
    </w:p>
    <w:p>
      <w:r>
        <w:t>1.     È ACCU 1, __________, autore colpevole di infrazione alla Legge federale concernente la dimora e il domicilio degli stranieri (aiuto allentrata illegale),</w:t>
      </w:r>
    </w:p>
    <w:p>
      <w:r>
        <w:t>per avere, a __________ in data __________, favorito lentrata illegale in Svizzera del sedicente cittadino pakistano __________, privo di certificati di legittimazione, prendendolo a bordo della vettura __________ targata __________ a ridosso del confine verde a __________ in zona __________, ove fu controllato dalle guardie di confine?</w:t>
      </w:r>
    </w:p>
    <w:p>
      <w:r>
        <w:t>2.     Trattasi di un caso di lieve entità ex art. 116 cpv. 2 LStr?</w:t>
      </w:r>
    </w:p>
    <w:p>
      <w:r>
        <w:t>3.     È applicabile lart. 52 CP?</w:t>
      </w:r>
    </w:p>
    <w:p>
      <w:r>
        <w:t>4.     In caso di risposta affermativa al quesito n. 1, quale pena gli deve essere inflitta?</w:t>
      </w:r>
    </w:p>
    <w:p>
      <w:r>
        <w:t>5.     In caso di pena pecuniaria, di pena privativa della libertà o di pena ai lavori pubblici, limputato può essere ammesso al beneficio della sospensione condizionale della pena? In caso affermativo, per quale lasso di tempo?</w:t>
      </w:r>
    </w:p>
    <w:p>
      <w:r>
        <w:t>6.     Il giudizio sugli oneri processuali.</w:t>
      </w:r>
    </w:p>
    <w:p>
      <w:r>
        <w:t>Letti ed esaminati               gli atti;</w:t>
      </w:r>
    </w:p>
    <w:p>
      <w:r>
        <w:t>preso atto                          che nessuna parte ha chiesto nel termine di cui all'art. 276 cpv. 2 CPP la motivazione scritta della sentenza, né ha formulato dichiarazione di ricorso;</w:t>
      </w:r>
    </w:p>
    <w:p>
      <w:r>
        <w:t>visti                                   gli art. 12 segg., 34 segg., 42 segg., 106 CP; 23 cpv. 1 e 6 LDDS e 116 LStr; 9 e segg., 273 e segg. CPP; 39 LTG;</w:t>
      </w:r>
    </w:p>
    <w:p>
      <w:r>
        <w:t>rispondendo                       ai quesiti posti,</w:t>
      </w:r>
    </w:p>
    <w:p>
      <w:r>
        <w:t>dichiaraACCU 1,</w:t>
      </w:r>
    </w:p>
    <w:p>
      <w:r>
        <w:t>autore colpevole di infrazione alla Legge federale sugli stranieri (facilitazione dellentrata illegale), art. 116 cpv. 2 LStr,</w:t>
      </w:r>
    </w:p>
    <w:p>
      <w:r>
        <w:t>per avere, a __________ in data __________, favorito lentrata illegale in Svizzera del sedicente cittadino pakistano __________, privo di certificati di legittimazione, prendendolo a bordo della vettura __________ targata __________ a ridosso del confine verde a __________ in zona __________, ove fu controllato dalle guardie di confine;</w:t>
      </w:r>
    </w:p>
    <w:p>
      <w:r>
        <w:t>condanna                         ACCU 1,</w:t>
      </w:r>
    </w:p>
    <w:p>
      <w:r>
        <w:t>1.  alla multa di fr. 200.00 (duecento);</w:t>
      </w:r>
    </w:p>
    <w:p>
      <w:r>
        <w:t>1.1.  in caso di mancato pagamento la pena detentiva sostitutiva è fissatain 2 (due) giorni (art. 106 cpv. 2 CP).</w:t>
      </w:r>
    </w:p>
    <w:p>
      <w:r>
        <w:t>2.  al pagamento delle tasse e spese giudiziarie di complessivi fr. 350.00 (trecentocinquanta).</w:t>
      </w:r>
    </w:p>
    <w:p>
      <w:r>
        <w:t>Comunicache la condanna sarà iscritta a casellario giudiziale e cancellata trascorso il periodo fissato dallart. 369 CP.</w:t>
      </w:r>
    </w:p>
    <w:p>
      <w:r>
        <w:t>Le parti                              sono state avvertite del diritto di presentare, per il suo tramite, dichiarazione di ricorso alla Corte di cassazione e revisione penale entro il termine di cinque giorni e del diritto di richiedere entro lo stesso termine la motivazione della sentenza (art. 276 cpv. 2 CPP).</w:t>
      </w:r>
    </w:p>
    <w:p>
      <w:r>
        <w:t>Intimazione a:</w:t>
      </w:r>
    </w:p>
    <w:p>
      <w:r>
        <w:t>Ministero pubblico della Confederazione, Berna</w:t>
      </w:r>
    </w:p>
    <w:p>
      <w:r>
        <w:t>Comando della Polizia cantonale, Bellinzona,</w:t>
      </w:r>
    </w:p>
    <w:p>
      <w:r>
        <w:t>Sezione esecuzione pene e misure, Torricella,</w:t>
      </w:r>
    </w:p>
    <w:p>
      <w:r>
        <w:t>Servizio di coordinamento cantonale in materia di casellario giudiziale, Bellinzona,</w:t>
      </w:r>
    </w:p>
    <w:p>
      <w:r>
        <w:t>Sezione dei permessi e dellimmigrazione, Bellinzona,</w:t>
      </w:r>
    </w:p>
    <w:p>
      <w:r>
        <w:t>Ufficio del Giudice dell'istruzione e dell'arresto, Lugano.</w:t>
      </w:r>
    </w:p>
    <w:p>
      <w:r>
        <w:t>La sentenza è definitiva.</w:t>
      </w:r>
    </w:p>
    <w:p>
      <w:r>
        <w:t>Il giudice:                                                                                 Il segretario:</w:t>
      </w:r>
    </w:p>
    <w:p>
      <w:r>
        <w:t>Distinta spese                    a carico di ACCU 1</w:t>
      </w:r>
    </w:p>
    <w:p>
      <w:r>
        <w:t>fr.200.00multa</w:t>
      </w:r>
    </w:p>
    <w:p>
      <w:r>
        <w:t>fr.                       200.00       tassa di giustizia</w:t>
      </w:r>
    </w:p>
    <w:p>
      <w:r>
        <w:t>fr.                       150.00       spese giudiziarie</w:t>
      </w:r>
    </w:p>
    <w:p>
      <w:r>
        <w:t>fr.550.00totale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