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10.2007.359 vom 12. März 2008</w:t>
      </w:r>
    </w:p>
    <w:p>
      <w:r>
        <w:t>TI Tribunale d'appello, 2008-03-12, IT</w:t>
      </w:r>
    </w:p>
    <w:p>
      <w:r>
        <w:rPr>
          <w:b/>
        </w:rPr>
        <w:t xml:space="preserve">Quelle: </w:t>
      </w:r>
      <w:r>
        <w:t>https://mcp.opencaselaw.ch/entscheid/ti_gerichte_10.2007.359</w:t>
      </w:r>
    </w:p>
    <w:p>
      <w:r>
        <w:t>FR: TI_GERICHTE 10.2007.359 du 12 mars 2008</w:t>
      </w:r>
    </w:p>
    <w:p>
      <w:r>
        <w:t>IT: TI_GERICHTE 10.2007.359 del 12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autore colpevole di infrazione alle norme della circolazione per avere, in data __________, a __________, in __________, alla guida della vettura __________ grigia targata __________, con il manto stradale bagnato a causa di importanti precipitazioni e a una velocità non adeguata alle circostanze, proceduto al sorpasso di tre autovetture targate __________, __________ e __________, cagionando così un pericolo per la sicurezza altrui.</w:t>
      </w:r>
    </w:p>
    <w:p>
      <w:r>
        <w:t>condanna                         ACCU</w:t>
      </w:r>
    </w:p>
    <w:p>
      <w:r>
        <w:rPr>
          <w:b/>
        </w:rPr>
        <w:t>E. 2</w:t>
      </w:r>
    </w:p>
    <w:p>
      <w:r>
        <w:t>Alla multa di fr. 300.-.</w:t>
      </w:r>
    </w:p>
    <w:p>
      <w:r>
        <w:rPr>
          <w:b/>
        </w:rPr>
        <w:t>E. 3</w:t>
      </w:r>
    </w:p>
    <w:p>
      <w:r>
        <w:t>Al pagamento della tassa di giustizia di fr. 50.- e delle spese giudiziarie di fr. 50.-. vista                                  l'opposizione interposta tempestivamente in data 31 agosto 2007 dall'accusato; indetto                               il dibattimento 12 marzo 2008, al quale è comparso l’accusato personalmente, mentre il Sostituto Procuratore pubblico con lettera 11 gennaio 2008 ha rinunciato ad intervenire al pubblico dibattimento, postulando nel contempo la conferma del decreta d’accusa impugnato; accertate                           le generalità dell'accusato, data lettura del decreto d'accusa, proceduto all'interrogatorio dell'accusato; posti                                 a giudizio i seguenti quesiti 1.  Se ACCU 1 è autore colpevole di grave infrazione, subordinatamente di infrazione semplice, alle norme della circolazione per i fatti descritti nel decreto di accusa a suo carico. 2.  Sulla pena e sulle spese.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art. 106, 90 cifra 1, 90 cifra 2 LCStr; 9 e segg., 273 e segg. CPP; 39 LTG; rispondendo                       ai quesiti posti; dichiara ACCU 1 autore colpevole di infrazione alle norme della circolazione per avere, in data __________, a __________, in __________, alla guida della vettura __________ grigia targata __________, con il manto stradale bagnato a causa di importanti precipitazioni e a una velocità non adeguata alle circostanze, proceduto al sorpasso di tre autovetture targate __________, __________ e __________, cagionando così un pericolo per la sicurezza altrui. condanna                         ACCU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