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10.2007.336 vom 17. Oktober 2007</w:t>
      </w:r>
    </w:p>
    <w:p>
      <w:r>
        <w:t>TI Tribunale d'appello, 2007-10-17, IT</w:t>
      </w:r>
    </w:p>
    <w:p>
      <w:r>
        <w:rPr>
          <w:b/>
        </w:rPr>
        <w:t xml:space="preserve">Quelle: </w:t>
      </w:r>
      <w:r>
        <w:t>https://mcp.opencaselaw.ch/entscheid/ti_gerichte_10.2007.336</w:t>
      </w:r>
    </w:p>
    <w:p>
      <w:r>
        <w:t>FR: TI_GERICHTE 10.2007.336 du 17 octobre 2007</w:t>
      </w:r>
    </w:p>
    <w:p>
      <w:r>
        <w:t>IT: TI_GERICHTE 10.2007.336 del 17 ottobre 2007</w:t>
      </w:r>
    </w:p>
    <w:p>
      <w:pPr>
        <w:pStyle w:val="Heading2"/>
      </w:pPr>
      <w:r>
        <w:t>Erwägungen</w:t>
      </w:r>
    </w:p>
    <w:p>
      <w:r>
        <w:rPr>
          <w:b/>
        </w:rPr>
        <w:t>E. 13</w:t>
      </w:r>
    </w:p>
    <w:p>
      <w:r>
        <w:t>Neppure giova infine all’imputato prevalersi di un eventuale errore di diritto nel senso dell’art. 20 vCP (che corrisponde ora all’art. 21 CP), in relazione alla nozione di avente diritto economico, concetto, a suo dire, complesso, soprattutto negli anni ’90 in cui la prassi bancaria non era uniforme. Non può infatti essere disatteso che egli aveva maturato un’esperienza ventennale in banca (tra l’altro in un istituto bancario in cui è stato aperto uno dei conti incriminati), per cui non appare per nulla credibile che egli potesse cadere in errore sulla nozione di avente diritto economico, dedotta dalla Convenzione relativa all’obbligo di diligenza delle banche e definita da dottrina e giurisprudenza come la persona fisica o morale a cui appartengono realmente i valori patrimoniali dal punto di vista economico, ovvero il beneficiario finale di tali valori (cfr. in particolare Cassani , Commentaire du droit pénal suisse, vol. 9, Berna 1996, ad. art. 305ter, n. 16). In definitiva, considerata la formazione e l’esperienza dell’imputato, l’errore era sicuramente evitabile, per cui non può entrare in considerazione.</w:t>
      </w:r>
    </w:p>
    <w:p>
      <w:r>
        <w:rPr>
          <w:b/>
        </w:rPr>
        <w:t>E. 14</w:t>
      </w:r>
    </w:p>
    <w:p>
      <w:r>
        <w:t>Quanto alla commisurazione della pena, giusta l’art. 47 cpv. 1 CP il giudice commisura la pena alla colpa dell’autore, tenendo conto della sua vita anteriore e dei suoi motivi personali, nonché dell’effetto che la stessa avrà sulla sua vita. La colpa è determinata secondo il grado di lesione o esposizione a pericolo del bene giuridico offeso, secondo la reprensibilità dell’offesa, i moventi e gli obiettivi perseguiti, nonché in considerazione delle circostanze interne ed esterne, secondo la possibilità che il reo aveva di evitare l’esposizione a pericolo o la lesione (art. 47 cpv. 2 CP). In concreto, la pena sarebbe di per sé giustificata tenuto conto del fatto che la violazione dell’obbligo di diligenza è stata ripetuta, perpetrata su un lungo lasso di tempo e ha interessato ingenti valori patrimoniali, per cui anche secondo il vecchio diritto avrebbe dato luogo a una pena detentiva (corrisponde a una pena pecuniaria secondo il nuovo diritto, più mite). Non può inoltre essere disatteso che entrambe le infrazioni sono state commesse con piena consapevolezza o, comunque sia, per quanto attiene al primo reato, accettando scientemente un errato avente diritto economico. Tenuto conto nondimeno del tempo trascorso fra i reati e l’attuale giudizio, della condotta per il resto incensurata dell’imputato, si giustifica - tutto ben ponderato – di ridurre la pena proposta da 90 a 75 aliquote giornaliere, di fr. 190.- ciascuna, ritenuto che non vi è alcun motivo per non concedere la sospensione condizionale della pena pecuniaria per il periodo di prova legale minimo di due anni, e di confermare la multa effettiva di fr. 1’000.-. L’esito del giudizio impone di addebitare gli oneri inerenti al presente procedimento a ACCU 1, il quale rifonderà alla parte civile fr. 4'000.- a titolo di ripetili per l’odierno dibattimento e la relativa preparazione. visti                                   gli art. 42, 47, 48, 49, 305ter CP, 306 cpv. 1 CP; 9 e segg., 273 e segg. CPP; 39 LTG; rispondendo                       ai quesiti posti; dichiara ACCU 1 autore colpevole di ripetuta carente diligenza in operazioni finanziarie e di falsa dichiarazione di una parte in giudizio per i fatti compiuti nelle circostanze descritte nel decreto di accusa n. 1501/2007 del 21 maggio 2007. condanna                         ACCU 1 1.     alla pena pecuniaria di 75 (settantacinque) aliquote giornaliere di fr. 190.- (centonovanta), per un totale di fr. 14'250.- (quattordicimiladuecentocinquanta); 1.1.    l’esecuzione della pena è sospesa condizionalmente per un periodo di prova di 2 (due) anni. 2.     alla multa di fr. 1'000.- (mille); 2.1.    in caso di mancato pagamento la pena detentiva sostitutiva è fissata in 10 (dieci) giorni (art. 106 cpv. 2 CP). 3.     al pagamento delle tasse e spese giudiziarie di complessivi fr. 1'460.-. comunica che la condanna sarà iscritta a casellario giudiziale e cancellata trascorso il periodo fissato dall’art. 369 CP. condanna ACCU 1 a pagare alla parte civile __________ fr. 4'000.- a titolo di ripetibili; dà atto che nel decreto di accusa la parte civile è stata rinviata al competente foro civile per eventuali ulteriori pretese di corrispondente natura.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Sezione esecuzione pene e misure, Torricella, Servizio di coordinamento cantonale in materia di casellario giudiziale, Bellinzona, Ufficio del Giudice dell'istruzione e dell'arresto, Lugano. Il presidente:                                                                            La segretaria: Distinta spese                    a carico di ACCU 1, fr. 1000. -          multa fr.                     1100.-          tassa di giustizia fr.                       200.-          spese giudiziarie fr.                       160.-          testi fr. 2'460.-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