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10.2007.231 vom 31. Januar 2008</w:t>
      </w:r>
    </w:p>
    <w:p>
      <w:r>
        <w:t>TI Tribunale d'appello, 2008-01-31, IT</w:t>
      </w:r>
    </w:p>
    <w:p>
      <w:r>
        <w:rPr>
          <w:b/>
        </w:rPr>
        <w:t xml:space="preserve">Quelle: </w:t>
      </w:r>
      <w:r>
        <w:t>https://mcp.opencaselaw.ch/entscheid/ti_gerichte_10.2007.231</w:t>
      </w:r>
    </w:p>
    <w:p>
      <w:r>
        <w:t>FR: TI_GERICHTE 10.2007.231 du 31 janvier 2008</w:t>
      </w:r>
    </w:p>
    <w:p>
      <w:r>
        <w:t>IT: TI_GERICHTE 10.2007.231 del 31 gennaio 2008</w:t>
      </w:r>
    </w:p>
    <w:p>
      <w:pPr>
        <w:pStyle w:val="Heading2"/>
      </w:pPr>
      <w:r>
        <w:t>Volltext</w:t>
      </w:r>
    </w:p>
    <w:p>
      <w:r>
        <w:t>CIVI 1</w:t>
      </w:r>
    </w:p>
    <w:p>
      <w:r>
        <w:t>Incarto n.10.2007.231</w:t>
      </w:r>
    </w:p>
    <w:p>
      <w:r>
        <w:t>DA 1549/2007</w:t>
      </w:r>
    </w:p>
    <w:p>
      <w:r>
        <w:t>Bellinzona</w:t>
      </w:r>
    </w:p>
    <w:p>
      <w:r>
        <w:t>31 gennaio 2008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Damiano Stefani</w:t>
      </w:r>
    </w:p>
    <w:p>
      <w:r>
        <w:t>sedente con Marco Agustoni in qualità di segretario per giudicare</w:t>
      </w:r>
    </w:p>
    <w:p>
      <w:r>
        <w:t>ACCU 1</w:t>
      </w:r>
    </w:p>
    <w:p>
      <w:r>
        <w:t>difesa da: DI 1</w:t>
      </w:r>
    </w:p>
    <w:p>
      <w:r>
        <w:t>prevenuta colpevole di         1.  danneggiamento ripetuto,</w:t>
      </w:r>
    </w:p>
    <w:p>
      <w:r>
        <w:t>1.1.  per avere, a __________ in via __________, il 28 luglio 2005, intenzionalmente danneggiato il veicolo Mercedes Benz C200 targato __________ di proprietà di CIVI 1 scalfendone con un oggetto appuntito la fiancata destra (danni quantificati in fr. 1800.-- dalla parte civile);</w:t>
      </w:r>
    </w:p>
    <w:p>
      <w:r>
        <w:t>1.2.  per avere, a __________ in via __________, l1 giugno 2006, intenzionalmente danneggiato il veicolo Mercedes Benz C200 targato __________ di proprietà di CIVI 1 scalfendolo in più punti (danno quantificato in fr. 7800.-- dalla parte civile);</w:t>
      </w:r>
    </w:p>
    <w:p>
      <w:r>
        <w:t>1.3.  per avere, a __________ in via __________, il 14 luglio 2006, intenzionalmente danneggiato il veicolo Mercedes Benz C200 targato __________ di proprietà di CIVI 1 scalfendone le due fiancate (danno non quantificato dalla parte civile);</w:t>
      </w:r>
    </w:p>
    <w:p>
      <w:r>
        <w:t>2.  abuso di impianti di telecomunicazioni,</w:t>
      </w:r>
    </w:p>
    <w:p>
      <w:r>
        <w:t>per avere, in località non meglio precisate nel periodo 15 aprile 2006/18 luglio 2006, ripetutamente abusato per malizia di un impianto telefonico soggetto alla privativa dei telefoni per importunare CIVI 1 selezionando o inviando SMS, in almeno 25 circostanze, allutenza mobile __________ in uso alla parte civile;</w:t>
      </w:r>
    </w:p>
    <w:p>
      <w:r>
        <w:t>fatti avvenuti nelle riferite circostanze di tempo e di luogo;</w:t>
      </w:r>
    </w:p>
    <w:p>
      <w:r>
        <w:t>reati previsti dagli art. 144 cpv. 1 e 179septies CPS, richiamato lart. 42 CPS;</w:t>
      </w:r>
    </w:p>
    <w:p>
      <w:r>
        <w:t>perseguita                         con decreto daccusa del 21 maggio 2007 n. 1549/2007 del AINQ 1 che propone la condanna:</w:t>
      </w:r>
    </w:p>
    <w:p>
      <w:r>
        <w:t>1.  Alla pena pecuniaria di fr. 2800.-- (duemilaottocento), corrispondente a 35 (trentacinque) aliquote da fr. 80.-- (ottanta) (art. 34 e seg. CPS).</w:t>
      </w:r>
    </w:p>
    <w:p>
      <w:r>
        <w:t>Lesecuzione della pena viene sospesa condizionalmente per un periodo di prova di 2 (due) anni (art. 42 e seg. CPS).</w:t>
      </w:r>
    </w:p>
    <w:p>
      <w:r>
        <w:t>2.  Alla multa di fr. 800.-- (ottocento), con lavvertenza che, in caso di mancato pagamento, la stessa sarà sostituita con una pena detentiva di giorni 8 (otto) (art. 106 cpv. 2 CPS).</w:t>
      </w:r>
    </w:p>
    <w:p>
      <w:r>
        <w:t>3.  Si rinvia la parte civile al competente foro per le pretese di natura civile (art. 94 cpv. 3 CPP).</w:t>
      </w:r>
    </w:p>
    <w:p>
      <w:r>
        <w:t>4.  Al pagamento della tassa di giustizia di fr. 100.-- e delle spese giudiziarie di fr. 50.--.</w:t>
      </w:r>
    </w:p>
    <w:p>
      <w:r>
        <w:t>5.  La condanna verrà iscritta a casellario giudiziale e sarà eliminata trascorso il periodo previsto dallart. 369 CPS;</w:t>
      </w:r>
    </w:p>
    <w:p>
      <w:r>
        <w:t>vista                                  lopposizione al decreto daccusa interposta tempestivamente in data 23 maggio 2007 dallaccusata;</w:t>
      </w:r>
    </w:p>
    <w:p>
      <w:r>
        <w:t>indetto                               il dibattimento 31 gennaio 2008, al quale hanno partecipato laccusata, assistita dal suo difensore, la parte civile dopo la sua audizione in qualità di teste, mentre il Sostituto Procuratore Pubblico ha rinunciato a presenziare postulando la conferma del decreto daccusa;</w:t>
      </w:r>
    </w:p>
    <w:p>
      <w:r>
        <w:t>accertate                           le generalità dellaccusata, data lettura del decreto d'accusa, proceduto all'interrogatorio dell'accusata ed allaudizione dei testi;</w:t>
      </w:r>
    </w:p>
    <w:p>
      <w:r>
        <w:t>sentita                               la parte civile, la quale chiede la conferma decreto daccusa. Si rivolgerà al competente foro per le sue pretese di risarcimento dei danni;</w:t>
      </w:r>
    </w:p>
    <w:p>
      <w:r>
        <w:t>sentito                               il difensore, il quale rileva la mancanza di prove a carico dellaccusata e linattendibilità dei testi a favore della parte civile. Egli postula quindi il proscioglimento della propria assistita da entrambi i capi di imputazione;</w:t>
      </w:r>
    </w:p>
    <w:p>
      <w:r>
        <w:t>sentiti                                in replica e duplica la parte civile ed il difensore;</w:t>
      </w:r>
    </w:p>
    <w:p>
      <w:r>
        <w:t>sentita                               da ultimo laccusata;</w:t>
      </w:r>
    </w:p>
    <w:p>
      <w:r>
        <w:t>posti                                 a giudizio i seguenti quesiti:</w:t>
      </w:r>
    </w:p>
    <w:p>
      <w:r>
        <w:t>1.    Limputata è autrice colpevole di:</w:t>
      </w:r>
    </w:p>
    <w:p>
      <w:r>
        <w:t>1.1.  Danneggiamento ripetuto,</w:t>
      </w:r>
    </w:p>
    <w:p>
      <w:r>
        <w:t>4.    A chi vanno caricate la tassa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42, 144 cpv. 1 e 179septies CPS; 9 e segg., 273 e segg. CPP; 39 LTG;</w:t>
      </w:r>
    </w:p>
    <w:p>
      <w:r>
        <w:t>rispondendo                       ai quesiti posti;</w:t>
      </w:r>
    </w:p>
    <w:p>
      <w:r>
        <w:t>proscioglieACCU 1</w:t>
      </w:r>
    </w:p>
    <w:p>
      <w:r>
        <w:t>dallaccusa di:</w:t>
      </w:r>
    </w:p>
    <w:p>
      <w:r>
        <w:t>1.  danneggiamento, art. 144 cpv. 1 CPS,</w:t>
      </w:r>
    </w:p>
    <w:p>
      <w:r>
        <w:t>2.  abuso di impianti di telecomunicazioni, art. 179septies CPS,</w:t>
      </w:r>
    </w:p>
    <w:p>
      <w:r>
        <w:t>per i fatti descritti nel decreto di accusa n. 1549/2007 del 21 maggio 2007;</w:t>
      </w:r>
    </w:p>
    <w:p>
      <w:r>
        <w:t>caricala tassa e le spese di giudizio allo Stato;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dal dibattimento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e a:                                   Comando della Polizia cantonale,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dello Stato,</w:t>
      </w:r>
    </w:p>
    <w:p>
      <w:r>
        <w:t>fr.                       200.00       tassa di giustizia</w:t>
      </w:r>
    </w:p>
    <w:p>
      <w:r>
        <w:t>fr.                       200.00       spese giudiziarie</w:t>
      </w:r>
    </w:p>
    <w:p>
      <w:r>
        <w:t>fr.                         40.00       testi</w:t>
      </w:r>
    </w:p>
    <w:p>
      <w:r>
        <w:t>fr.440.00totale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