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10.2006.604 vom 7. Februar 2007</w:t>
      </w:r>
    </w:p>
    <w:p>
      <w:r>
        <w:t>TI Tribunale d'appello, 2007-02-07, IT</w:t>
      </w:r>
    </w:p>
    <w:p>
      <w:r>
        <w:rPr>
          <w:b/>
        </w:rPr>
        <w:t xml:space="preserve">Quelle: </w:t>
      </w:r>
      <w:r>
        <w:t>https://mcp.opencaselaw.ch/entscheid/ti_gerichte_10.2006.604</w:t>
      </w:r>
    </w:p>
    <w:p>
      <w:r>
        <w:t>FR: TI_GERICHTE 10.2006.604 du 7 février 2007</w:t>
      </w:r>
    </w:p>
    <w:p>
      <w:r>
        <w:t>IT: TI_GERICHTE 10.2006.604 del 7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pena di 30 (trenta) giorni di detenzione sospesa condizionalmente per un periodo di prova di 3 (tre) anni.</w:t>
      </w:r>
    </w:p>
    <w:p>
      <w:r>
        <w:rPr>
          <w:b/>
        </w:rPr>
        <w:t>E. 2</w:t>
      </w:r>
    </w:p>
    <w:p>
      <w:r>
        <w:t>Alla multa di fr. 1'500.-.</w:t>
      </w:r>
    </w:p>
    <w:p>
      <w:r>
        <w:rPr>
          <w:b/>
        </w:rPr>
        <w:t>E. 3</w:t>
      </w:r>
    </w:p>
    <w:p>
      <w:r>
        <w:t>Al pagamento della tassa di giustizia di fr. 200.- e delle spese giudiziarie di fr. 300.-.</w:t>
      </w:r>
    </w:p>
    <w:p>
      <w:r>
        <w:t>vista                                  l'opposizione interposta tempestivamente in data 20 dicembre 2006 dall'accusata limitatamente al dispositivo n. 1;</w:t>
      </w:r>
    </w:p>
    <w:p>
      <w:r>
        <w:t>indetto                               il dibattimento 7 febbraio 2007, al quale sono comparsi laccusata personalmente ed il suo difensore;</w:t>
      </w:r>
    </w:p>
    <w:p>
      <w:r>
        <w:t>accertate                           le generalità dell'accusata, data lettura del decreto d'accusa, proceduto all'interrogatorio dell'accusata;</w:t>
      </w:r>
    </w:p>
    <w:p>
      <w:r>
        <w:t>sentito                               il difensore, il quale chiede la riduzione del periodo di prova della sospensione condizionale al minimo legale;</w:t>
      </w:r>
    </w:p>
    <w:p>
      <w:r>
        <w:t>sentita                               da ultimo l'accusata;</w:t>
      </w:r>
    </w:p>
    <w:p>
      <w:r>
        <w:t>posti                                 a giudizio i seguenti quesiti</w:t>
      </w:r>
    </w:p>
    <w:p>
      <w:r>
        <w:t>1.     Se può essere ridotto il periodo di prova della sospensione condizionale.</w:t>
      </w:r>
    </w:p>
    <w:p>
      <w:r>
        <w:t>2.     Sugli oneri dellodierno giudizio.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41 vCP; 91 cpv. 1, 91a cpv. 1, 90 cifra 1 LCStr; 9 e segg., 273 e segg. CPP; 39 LTG;</w:t>
      </w:r>
    </w:p>
    <w:p>
      <w:r>
        <w:t>rispondendo                       ai quesiti posti;</w:t>
      </w:r>
    </w:p>
    <w:p>
      <w:r>
        <w:t>prende atto cheACCU 1</w:t>
      </w:r>
    </w:p>
    <w:p>
      <w:r>
        <w:t>con decreto di accusa n. 4426/2006 del 4 dicembre 2006 è stata ritenuta autrice colpevole di guida in stato di inattitudine, elusione dei provvedimenti per accertare l'incapacità alla guida e infrazione alle norme della circolazione.</w:t>
      </w:r>
    </w:p>
    <w:p>
      <w:r>
        <w:t>rilevache i dispositivi per i quali non è stata inoltrata opposizione, ossia:</w:t>
      </w:r>
    </w:p>
    <w:p>
      <w:r>
        <w:t>lacondannadi ACCU 1: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