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10.2006.5 vom 29. September 2006</w:t>
      </w:r>
    </w:p>
    <w:p>
      <w:r>
        <w:t>TI Tribunale d'appello, 2006-09-29, IT</w:t>
      </w:r>
    </w:p>
    <w:p>
      <w:r>
        <w:rPr>
          <w:b/>
        </w:rPr>
        <w:t xml:space="preserve">Quelle: </w:t>
      </w:r>
      <w:r>
        <w:t>https://mcp.opencaselaw.ch/entscheid/ti_gerichte_10.2006.5</w:t>
      </w:r>
    </w:p>
    <w:p>
      <w:r>
        <w:t>FR: TI_GERICHTE 10.2006.5 du 29 septembre 2006</w:t>
      </w:r>
    </w:p>
    <w:p>
      <w:r>
        <w:t>IT: TI_GERICHTE 10.2006.5 del 29 settembre 2006</w:t>
      </w:r>
    </w:p>
    <w:p>
      <w:pPr>
        <w:pStyle w:val="Heading2"/>
      </w:pPr>
      <w:r>
        <w:t>Volltext</w:t>
      </w:r>
    </w:p>
    <w:p>
      <w:r>
        <w:t>LESA 1</w:t>
      </w:r>
    </w:p>
    <w:p>
      <w:r>
        <w:t>Incarto n.10.2006.5</w:t>
      </w:r>
    </w:p>
    <w:p>
      <w:r>
        <w:t>DA 4826/2005</w:t>
      </w:r>
    </w:p>
    <w:p>
      <w:r>
        <w:t>Bellinzona</w:t>
      </w:r>
    </w:p>
    <w:p>
      <w:r>
        <w:t>29 settembre 2006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Giorgio Bassetti</w:t>
      </w:r>
    </w:p>
    <w:p>
      <w:r>
        <w:t>sedente con la segretaria Petra Vanoni per giudicare</w:t>
      </w:r>
    </w:p>
    <w:p>
      <w:r>
        <w:t>ACCU 1</w:t>
      </w:r>
    </w:p>
    <w:p>
      <w:r>
        <w:t>prevenuta colpevole di</w:t>
      </w:r>
    </w:p>
    <w:p>
      <w:r>
        <w:t>1.ingiuria, art. 177 CPS,</w:t>
      </w:r>
    </w:p>
    <w:p>
      <w:r>
        <w:t>per avere,</w:t>
      </w:r>
    </w:p>
    <w:p>
      <w:r>
        <w:t>a __________ il __________,</w:t>
      </w:r>
    </w:p>
    <w:p>
      <w:r>
        <w:t>offeso lonore di LESA 1 taciandola di puttana, mongola e menomata;</w:t>
      </w:r>
    </w:p>
    <w:p>
      <w:r>
        <w:t>2.vie di fatto, art. 126 cpv. 1 CP,</w:t>
      </w:r>
    </w:p>
    <w:p>
      <w:r>
        <w:t>per avere,</w:t>
      </w:r>
    </w:p>
    <w:p>
      <w:r>
        <w:t>a __________ il __________,</w:t>
      </w:r>
    </w:p>
    <w:p>
      <w:r>
        <w:t>commesso vie di fatto nei confronti di LESA 1 colpendola con uno schiaffo;</w:t>
      </w:r>
    </w:p>
    <w:p>
      <w:r>
        <w:t>perseguita                         con decreto daccusa del 14 dicembre 2005 n. DA 4826/2005 delAINQ 1che propone la condanna:</w:t>
      </w:r>
    </w:p>
    <w:p>
      <w:r>
        <w:t>1.Alla multa di fr. 400.-- (quattrocento), con lavvertenza che la stessa deve essere pagata entro 3 mesi ritenuto che in caso di mancato pagamento, sarà commutata in arresto (art. 49 cifra 3 CPS).</w:t>
      </w:r>
    </w:p>
    <w:p>
      <w:r>
        <w:t>2.Al pagamento della tassa di giustizia di fr. 50.-- e delle spese giudiziarie di fr. 50.--.</w:t>
      </w:r>
    </w:p>
    <w:p>
      <w:r>
        <w:t>3.La condanna verrà iscritta a casellario giudiziale e sarà cancellata entro un anno, se limputato avrà pagato la multa e tenuto buona condotta (art. 49 cifra 4, risp. art. 106 cpv. 3 CPS).</w:t>
      </w:r>
    </w:p>
    <w:p>
      <w:r>
        <w:t>Vista                                 lopposizione al decreto daccusa interposta tempestivamente in data 27 dicembre 2005 dalla prevenuta;</w:t>
      </w:r>
    </w:p>
    <w:p>
      <w:r>
        <w:t>indetto                               il dibattimento 29 settembre 2006, al quale l'accusata, regolarmente citata a mezzo raccomandata, non è comparsa, mentre il Procuratore pubblico ha rinunciato a comparire postulando la conferma del decreto d'accusa;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d'accusa;</w:t>
      </w:r>
    </w:p>
    <w:p>
      <w:r>
        <w:t>posti a giudizio                   i seguenti quesiti:</w:t>
      </w:r>
    </w:p>
    <w:p>
      <w:r>
        <w:t>1.     È ACCU 1, , autrice colpevole di:</w:t>
      </w:r>
    </w:p>
    <w:p>
      <w:r>
        <w:t>1.1.ingiuria, art. 177 CPS,</w:t>
      </w:r>
    </w:p>
    <w:p>
      <w:r>
        <w:t>per avere,</w:t>
      </w:r>
    </w:p>
    <w:p>
      <w:r>
        <w:t>a __________ il __________,</w:t>
      </w:r>
    </w:p>
    <w:p>
      <w:r>
        <w:t>offeso lonore di LESA 1 taciandola di puttana, mongola e menomata?</w:t>
      </w:r>
    </w:p>
    <w:p>
      <w:r>
        <w:t>1.2.vie di fatto, art. 126 cpv. 1 CP,</w:t>
      </w:r>
    </w:p>
    <w:p>
      <w:r>
        <w:t>per avere,</w:t>
      </w:r>
    </w:p>
    <w:p>
      <w:r>
        <w:t>a __________ il __________,</w:t>
      </w:r>
    </w:p>
    <w:p>
      <w:r>
        <w:t>commesso vie di fatto nei confronti di LESA 1 colpendola con uno schiaffo?</w:t>
      </w:r>
    </w:p>
    <w:p>
      <w:r>
        <w:t>2.In caso di risposta affermativa ai o a uno dei precedenti quesiti, quale pena deve esserle comminata?</w:t>
      </w:r>
    </w:p>
    <w:p>
      <w:r>
        <w:t>3.La pena deve essere iscritta a casellario giudiziale?</w:t>
      </w:r>
    </w:p>
    <w:p>
      <w:r>
        <w:t>4.Il giudizio sulle spese processuali.</w:t>
      </w:r>
    </w:p>
    <w:p>
      <w:r>
        <w:t>Letti ed esaminati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48, 49, 63, 70 segg., 109, 126 cpv. 1 e 177 CP, 9 segg. e 273 segg CPP; 39 LTG; 9 e segg., 273 e segg CPP; 39 LTG;</w:t>
      </w:r>
    </w:p>
    <w:p>
      <w:r>
        <w:t>rispondendo                       ai quesiti posti,</w:t>
      </w:r>
    </w:p>
    <w:p>
      <w:r>
        <w:t>proscioglieACCU 1,</w:t>
      </w:r>
    </w:p>
    <w:p>
      <w:r>
        <w:t>dallimputazione di vie di fatto per intervenuta prescrizione dellazione penale ex art. 109 CP;</w:t>
      </w:r>
    </w:p>
    <w:p>
      <w:r>
        <w:t>dichiaraACCU 1</w:t>
      </w:r>
    </w:p>
    <w:p>
      <w:r>
        <w:t>autrice colpevole di ingiuria, art. 177 CP,</w:t>
      </w:r>
    </w:p>
    <w:p>
      <w:r>
        <w:t>per avere,</w:t>
      </w:r>
    </w:p>
    <w:p>
      <w:r>
        <w:t>a __________ il __________,</w:t>
      </w:r>
    </w:p>
    <w:p>
      <w:r>
        <w:t>offeso lonore di LESA 1 taciandola di puttana, mongola e menomata;</w:t>
      </w:r>
    </w:p>
    <w:p>
      <w:r>
        <w:t>condanna                         ACCU 1</w:t>
      </w:r>
    </w:p>
    <w:p>
      <w:r>
        <w:t>1.  alla multa di fr. 200.- (duecento);</w:t>
      </w:r>
    </w:p>
    <w:p>
      <w:r>
        <w:t>2.  al pagamento delle tasse e spese giudiziarie di complessivi fr. 300.- (trecento).</w:t>
      </w:r>
    </w:p>
    <w:p>
      <w:r>
        <w:t>Ordinal'iscrizione della condanna a casellario giudiziale, che sarà cancellata dopo un anno se la condannata avrà pagato la multa e tenuto buona condotta (art. 49 cifra 4 CP).</w:t>
      </w:r>
    </w:p>
    <w:p>
      <w:r>
        <w:t>Assegnaalla condannata il termine di tre mesi per il pagamento della multa e la avverte che in caso di mancato pagamento entro il termine la pena sarà commutata in arresto.</w:t>
      </w:r>
    </w:p>
    <w:p>
      <w:r>
        <w:t>Le partisono state avvertite del diritto di presentare, tramite questo giudice, dichiarazione di ricorso alla Corte di cassazione e revisione penale entro il termine di cinque giorni e del diritto di richiedere, entro lo stesso termine, la motivazione della sentenza. La condannata può solo ricorrere contro la dichiarazione di contumacia.</w:t>
      </w:r>
    </w:p>
    <w:p>
      <w:r>
        <w:t>La condannata è stata avvertita della facoltà di chiedere un nuovo giudizio entro il termine di sei mesi dalla data del dibattimento, ritenuto che per tasse e spese la presente sentenza è immediatamente esecutiva.</w:t>
      </w:r>
    </w:p>
    <w:p>
      <w:r>
        <w:t>Intimazione a:</w:t>
      </w:r>
    </w:p>
    <w:p>
      <w:r>
        <w:t>Ministero pubblico della Confederazione, Berna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ACCU 1</w:t>
      </w:r>
    </w:p>
    <w:p>
      <w:r>
        <w:t>fr.                  200.00            multa</w:t>
      </w:r>
    </w:p>
    <w:p>
      <w:r>
        <w:t>fr.                  200.00            tassa di giustizia</w:t>
      </w:r>
    </w:p>
    <w:p>
      <w:r>
        <w:t>fr.                  100.00            spese giudiziarie</w:t>
      </w:r>
    </w:p>
    <w:p>
      <w:r>
        <w:t>fr.                  500.00  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