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10.2006.457 vom 27. November 2006</w:t>
      </w:r>
    </w:p>
    <w:p>
      <w:r>
        <w:t>TI Tribunale d'appello, 2006-11-27, IT</w:t>
      </w:r>
    </w:p>
    <w:p>
      <w:r>
        <w:rPr>
          <w:b/>
        </w:rPr>
        <w:t xml:space="preserve">Quelle: </w:t>
      </w:r>
      <w:r>
        <w:t>https://mcp.opencaselaw.ch/entscheid/ti_gerichte_10.2006.457</w:t>
      </w:r>
    </w:p>
    <w:p>
      <w:r>
        <w:t>FR: TI_GERICHTE 10.2006.457 du 27 novembre 2006</w:t>
      </w:r>
    </w:p>
    <w:p>
      <w:r>
        <w:t>IT: TI_GERICHTE 10.2006.457 del 27 novembre 2006</w:t>
      </w:r>
    </w:p>
    <w:p>
      <w:pPr>
        <w:pStyle w:val="Heading2"/>
      </w:pPr>
      <w:r>
        <w:t>Volltext</w:t>
      </w:r>
    </w:p>
    <w:p>
      <w:r>
        <w:t>Incarto n.10.2006.457</w:t>
      </w:r>
    </w:p>
    <w:p>
      <w:r>
        <w:t>DA 3429/2006</w:t>
      </w:r>
    </w:p>
    <w:p>
      <w:r>
        <w:t>Bellinzona</w:t>
      </w:r>
    </w:p>
    <w:p>
      <w:r>
        <w:t>27 novembre 2006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 per giudicare</w:t>
      </w:r>
    </w:p>
    <w:p>
      <w:r>
        <w:t>ACCU 1cittadina rumena ora dignota dimora,</w:t>
      </w:r>
    </w:p>
    <w:p>
      <w:r>
        <w:t>prevenuta colpevole di    1.   infrazione alla LF concernente la dimora e il domicilio degli stranieri (soggiorno illegale)</w:t>
      </w:r>
    </w:p>
    <w:p>
      <w:r>
        <w:t>per avere, a __________ e a __________, nei periodi __________, __________ e __________, esercitando attività lucrativa, soggiornato illegalmente in Svizzera in quanto priva del necessario permesso di Polizia degli stranieri;</w:t>
      </w:r>
    </w:p>
    <w:p>
      <w:r>
        <w:t>2.   contravvenzione alla LF concernente la dimora e il domicilio degli stranieri</w:t>
      </w:r>
    </w:p>
    <w:p>
      <w:r>
        <w:t>per avere, a __________ presso lesercizio pubblico __________ e __________ presso lesercizio pubblico __________, nei periodi __________, __________ e __________, esercitato attività lucrativa senza essere in possesso del richiesto permesso di Polizia degli stranieri;</w:t>
      </w:r>
    </w:p>
    <w:p>
      <w:r>
        <w:t>3.   esercizio illecito della prostituzione</w:t>
      </w:r>
    </w:p>
    <w:p>
      <w:r>
        <w:t>per avere, a __________ presso lesercizio pubblico __________ e __________ presso lesercizio pubblico __________, nei periodi __________, __________ e __________, infranto le prescrizioni cantonali sulle modalità dellesercizio pubblico della prostituzione, omettendo di notificarsi alla Polizia cantonale;</w:t>
      </w:r>
    </w:p>
    <w:p>
      <w:r>
        <w:t>fatti avvenuti                       nelle riferite circostanze di tempo e di luogo;</w:t>
      </w:r>
    </w:p>
    <w:p>
      <w:r>
        <w:t>reati previsti                       dagli art. 199 CP; 23 cpv. 1 e 23 cpv. 6 LDDS;</w:t>
      </w:r>
    </w:p>
    <w:p>
      <w:r>
        <w:t>perseguita                         con decreto daccusa n. 3429/2006 di data 14 settembre 2006 del AINQ 1che propone la condanna dell'accusata:</w:t>
      </w:r>
    </w:p>
    <w:p>
      <w:r>
        <w:t>1.  Alla pena di 10 (dieci) gironi di detenzione sospesa condizionalmente per un periodo di prova di 2 (due) anni.</w:t>
      </w:r>
    </w:p>
    <w:p>
      <w:r>
        <w:t>2. Al pagamento della tassa di giustizia di fr. 50.-- e delle spese giudiziarie di fr. 50.--</w:t>
      </w:r>
    </w:p>
    <w:p>
      <w:r>
        <w:t>vista                                  l'opposizione interposta tempestivamente in data 20 settembre 2006 dall'accusata;</w:t>
      </w:r>
    </w:p>
    <w:p>
      <w:r>
        <w:t>indetto                               il dibattimento 27 novembre 2006, al quale l'accusata, regolarmente citata nelle forme edittali, non è comparsa,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41, 63, 68, 199 CP; 23 cpv. 1 e 23 cpv. 6 LDDS; 5 Lesprost; 9 e segg., 273 e segg. CPP; 39 LTG;</w:t>
      </w:r>
    </w:p>
    <w:p>
      <w:r>
        <w:t>rispondendo                       ai quesiti</w:t>
      </w:r>
    </w:p>
    <w:p>
      <w:r>
        <w:t>1.     Se __________ è autrice colpevole di:</w:t>
      </w:r>
    </w:p>
    <w:p>
      <w:r>
        <w:t>1.1.  infrazione alla Legge federale sulla dimora e il domicilio degli stranieri (soggiorno illegale).</w:t>
      </w:r>
    </w:p>
    <w:p>
      <w:r>
        <w:t>1.2.  contravvenzione alla Legge federale sulla dimora e il domicilio degli stranieri.</w:t>
      </w:r>
    </w:p>
    <w:p>
      <w:r>
        <w:t>1.3.  esercizio illecito della prostituzione.</w:t>
      </w:r>
    </w:p>
    <w:p>
      <w:r>
        <w:t>2.     Sulla pena e sulle spese.</w:t>
      </w:r>
    </w:p>
    <w:p>
      <w:r>
        <w:t>dichiaraACCU 1</w:t>
      </w:r>
    </w:p>
    <w:p>
      <w:r>
        <w:t>autrice colpevole di infrazione alla LF concernente la dimora e il domicilio degli stranieri, contravvenzione alla LF concernente la dimora e il domicilio degli stranieri ed esercizio illecito della prostituzione per i fatti compiuti nelle circostanze descritte nel decreto di accusa n. DA 3429/2006 del 14 settembre 2006.</w:t>
      </w:r>
    </w:p>
    <w:p>
      <w:r>
        <w:t>condanna                         ACCU 1</w:t>
      </w:r>
    </w:p>
    <w:p>
      <w:r>
        <w:t>1.  alla pena di 10 (dieci) giorni di detenzione, sospesi condizionalmente per un periodo di prova di 2 (due) anni;</w:t>
      </w:r>
    </w:p>
    <w:p>
      <w:r>
        <w:t>2.  al pagamento delle tasse e spese giudiziarie di complessivi fr. 200.-.</w:t>
      </w:r>
    </w:p>
    <w:p>
      <w:r>
        <w:t>ordinal'iscrizione della condanna a casellario giudiziale, che sarà cancellata trascorso il periodo fissato dagli art. 80 e 41 cifra 4 CP.</w:t>
      </w:r>
    </w:p>
    <w:p>
      <w:r>
        <w:t>avvertele parti del diritto di presentare, per il suo tramite, dichiarazione di ricorso alla Corte di cassazione e revisione penale entro il termine di cinque giorni dal dibattimento e del diritto di richiedere entro lo stesso termine la motivazione della sentenza (art. 276 cpv. 2 CPP). La condannata può solo ricorrere contro la dichiarazione di contumacia.</w:t>
      </w:r>
    </w:p>
    <w:p>
      <w:r>
        <w:t>avvertela condannata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Ministero pubblico della Confederazione, Berna,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Sezione dei permessi e dellimmigrazione, Ufficio giuridico, Bellinzona,</w:t>
      </w:r>
    </w:p>
    <w:p>
      <w:r>
        <w:t>Servizio di coordinamento cantonale in materia di casellario giudiziale, Bellinzona.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                  100.00            tassa di giustizia</w:t>
      </w:r>
    </w:p>
    <w:p>
      <w:r>
        <w:t>fr.                  100.00            spese giudiziarie</w:t>
      </w:r>
    </w:p>
    <w:p>
      <w:r>
        <w:t>fr.                  200.00            totale</w:t>
      </w:r>
    </w:p>
    <w:p>
      <w:r>
        <w:t>./.     fr.                  100.00cauzione</w:t>
      </w:r>
    </w:p>
    <w:p>
      <w:r>
        <w:t>fr.                           100.00totale complessivo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